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0499" w14:textId="3380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12 желтоқсандағы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хаттамаға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20 шілдедегі № 954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2008 жылғы 12 желтоқсандағы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хаттамаға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2008 жылғы 12 желтоқсандағы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хаттамаға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20 шілдедегі  </w:t>
      </w:r>
      <w:r>
        <w:br/>
      </w:r>
      <w:r>
        <w:rPr>
          <w:rFonts w:ascii="Times New Roman"/>
          <w:b w:val="false"/>
          <w:i w:val="false"/>
          <w:color w:val="000000"/>
          <w:sz w:val="28"/>
        </w:rPr>
        <w:t xml:space="preserve">
№ 954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2008 жылғы 12 желтоқсандағы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хаттамаға өзгерістер енгізу туралы хаттама</w:t>
      </w:r>
    </w:p>
    <w:bookmarkEnd w:id="3"/>
    <w:bookmarkStart w:name="z8" w:id="4"/>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төмендегілер туралы келісті:</w:t>
      </w:r>
    </w:p>
    <w:bookmarkEnd w:id="4"/>
    <w:bookmarkStart w:name="z9" w:id="5"/>
    <w:p>
      <w:pPr>
        <w:spacing w:after="0"/>
        <w:ind w:left="0"/>
        <w:jc w:val="left"/>
      </w:pPr>
      <w:r>
        <w:rPr>
          <w:rFonts w:ascii="Times New Roman"/>
          <w:b/>
          <w:i w:val="false"/>
          <w:color w:val="000000"/>
        </w:rPr>
        <w:t xml:space="preserve"> 
1-бап</w:t>
      </w:r>
    </w:p>
    <w:bookmarkEnd w:id="5"/>
    <w:bookmarkStart w:name="z16" w:id="6"/>
    <w:p>
      <w:pPr>
        <w:spacing w:after="0"/>
        <w:ind w:left="0"/>
        <w:jc w:val="both"/>
      </w:pPr>
      <w:r>
        <w:rPr>
          <w:rFonts w:ascii="Times New Roman"/>
          <w:b w:val="false"/>
          <w:i w:val="false"/>
          <w:color w:val="000000"/>
          <w:sz w:val="28"/>
        </w:rPr>
        <w:t>
      2008 жылғы 12 желтоқсандағы Айрықша жағдайларда Бірыңғай кедендік тарифтің ставкаларынан ерекшеленетін кедендік әкелу баждарының ставкаларын қолдану шарттары мен тәртібі туралы </w:t>
      </w:r>
      <w:r>
        <w:rPr>
          <w:rFonts w:ascii="Times New Roman"/>
          <w:b w:val="false"/>
          <w:i w:val="false"/>
          <w:color w:val="000000"/>
          <w:sz w:val="28"/>
        </w:rPr>
        <w:t>хаттамаға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2-бапта</w:t>
      </w:r>
      <w:r>
        <w:rPr>
          <w:rFonts w:ascii="Times New Roman"/>
          <w:b w:val="false"/>
          <w:i w:val="false"/>
          <w:color w:val="000000"/>
          <w:sz w:val="28"/>
        </w:rPr>
        <w:t xml:space="preserve"> «Кеден одағының комиссиясына» деген сөздер «Еуразиялық экономикалық комиссияға» деген сөздермен ауыстырылсын, «Комиссияның» деген сөз «Комиссия Кеңесінің»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4-бапта:</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2-тармақтарда</w:t>
      </w:r>
      <w:r>
        <w:rPr>
          <w:rFonts w:ascii="Times New Roman"/>
          <w:b w:val="false"/>
          <w:i w:val="false"/>
          <w:color w:val="000000"/>
          <w:sz w:val="28"/>
        </w:rPr>
        <w:t xml:space="preserve"> «Комиссия» деген сөз «Комиссия Кеңесі»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«Комиссияның» деген сөз «Комиссия Кеңесінің»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Комиссия Кеңесінің тиісті шешімімен өзгеше белгіленбесе, Тараптардың біреуінің неғұрлым жоғары немесе неғұрлым төмен ставканы қолдану мерзімі алты айдан аспауға тиіс.».</w:t>
      </w:r>
    </w:p>
    <w:bookmarkEnd w:id="6"/>
    <w:bookmarkStart w:name="z15" w:id="7"/>
    <w:p>
      <w:pPr>
        <w:spacing w:after="0"/>
        <w:ind w:left="0"/>
        <w:jc w:val="left"/>
      </w:pPr>
      <w:r>
        <w:rPr>
          <w:rFonts w:ascii="Times New Roman"/>
          <w:b/>
          <w:i w:val="false"/>
          <w:color w:val="000000"/>
        </w:rPr>
        <w:t xml:space="preserve"> 
2-бап</w:t>
      </w:r>
    </w:p>
    <w:bookmarkEnd w:id="7"/>
    <w:bookmarkStart w:name="z17" w:id="8"/>
    <w:p>
      <w:pPr>
        <w:spacing w:after="0"/>
        <w:ind w:left="0"/>
        <w:jc w:val="both"/>
      </w:pPr>
      <w:r>
        <w:rPr>
          <w:rFonts w:ascii="Times New Roman"/>
          <w:b w:val="false"/>
          <w:i w:val="false"/>
          <w:color w:val="000000"/>
          <w:sz w:val="28"/>
        </w:rPr>
        <w:t>
      Осы Хаттама ратификациялауға жатады.</w:t>
      </w:r>
      <w:r>
        <w:br/>
      </w:r>
      <w:r>
        <w:rPr>
          <w:rFonts w:ascii="Times New Roman"/>
          <w:b w:val="false"/>
          <w:i w:val="false"/>
          <w:color w:val="000000"/>
          <w:sz w:val="28"/>
        </w:rPr>
        <w:t>
</w:t>
      </w:r>
      <w:r>
        <w:rPr>
          <w:rFonts w:ascii="Times New Roman"/>
          <w:b w:val="false"/>
          <w:i w:val="false"/>
          <w:color w:val="000000"/>
          <w:sz w:val="28"/>
        </w:rPr>
        <w:t>
      Осы Хаттама қол қойылған күнінен бастап 30 күн өткен соң уақытша қолданылады және оның күшіне енуі үшін қажетті мемлекетішілік рәсімдерді Тараптардың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_______жылғы_________ _________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Хаттаманың түпнұсқа данасы оның депозитарийі болып табылатын Еуразиялық экономикалық комиссияда сақталады.</w:t>
      </w:r>
      <w:r>
        <w:br/>
      </w:r>
      <w:r>
        <w:rPr>
          <w:rFonts w:ascii="Times New Roman"/>
          <w:b w:val="false"/>
          <w:i w:val="false"/>
          <w:color w:val="000000"/>
          <w:sz w:val="28"/>
        </w:rPr>
        <w:t>
</w:t>
      </w:r>
      <w:r>
        <w:rPr>
          <w:rFonts w:ascii="Times New Roman"/>
          <w:b w:val="false"/>
          <w:i w:val="false"/>
          <w:color w:val="000000"/>
          <w:sz w:val="28"/>
        </w:rPr>
        <w:t>
      Депозитарий әрбір Тарапқа осы Хаттаманың куәландырылған көшірмесін жолдайды.</w:t>
      </w:r>
    </w:p>
    <w:bookmarkEnd w:id="8"/>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