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e96c" w14:textId="2a6e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ресурстары сауықтыру, рекреакциялық,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шілдедегі № 953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26 қаңтардағы № 18-02/39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17-15) тармақшасына</w:t>
      </w:r>
      <w:r>
        <w:rPr>
          <w:rFonts w:ascii="Times New Roman"/>
          <w:b w:val="false"/>
          <w:i w:val="false"/>
          <w:color w:val="000000"/>
          <w:sz w:val="28"/>
        </w:rPr>
        <w:t xml:space="preserve"> сәйкес Қазақстан Республикасы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шілдедегі</w:t>
      </w:r>
      <w:r>
        <w:br/>
      </w:r>
      <w:r>
        <w:rPr>
          <w:rFonts w:ascii="Times New Roman"/>
          <w:b w:val="false"/>
          <w:i w:val="false"/>
          <w:color w:val="000000"/>
          <w:sz w:val="28"/>
        </w:rPr>
        <w:t xml:space="preserve">
№ 953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қағидалары (бұдан әрі – Қағидалар) Қазақстан Республикасының 2003 жылғы 8 шілдедегі </w:t>
      </w:r>
      <w:r>
        <w:rPr>
          <w:rFonts w:ascii="Times New Roman"/>
          <w:b w:val="false"/>
          <w:i w:val="false"/>
          <w:color w:val="000000"/>
          <w:sz w:val="28"/>
        </w:rPr>
        <w:t>Орман кодексіне</w:t>
      </w:r>
      <w:r>
        <w:rPr>
          <w:rFonts w:ascii="Times New Roman"/>
          <w:b w:val="false"/>
          <w:i w:val="false"/>
          <w:color w:val="000000"/>
          <w:sz w:val="28"/>
        </w:rPr>
        <w:t xml:space="preserve"> сәйкес әзірленді және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w:t>
      </w:r>
      <w:r>
        <w:rPr>
          <w:rFonts w:ascii="Times New Roman"/>
          <w:b w:val="false"/>
          <w:i w:val="false"/>
          <w:color w:val="000000"/>
          <w:sz w:val="28"/>
        </w:rPr>
        <w:t>беру</w:t>
      </w:r>
      <w:r>
        <w:rPr>
          <w:rFonts w:ascii="Times New Roman"/>
          <w:b w:val="false"/>
          <w:i w:val="false"/>
          <w:color w:val="000000"/>
          <w:sz w:val="28"/>
        </w:rPr>
        <w:t xml:space="preserve">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әрекеті заңды тұлға құқығы бар ерекше қорғалатын табиғи </w:t>
      </w:r>
      <w:r>
        <w:rPr>
          <w:rFonts w:ascii="Times New Roman"/>
          <w:b w:val="false"/>
          <w:i w:val="false"/>
          <w:color w:val="000000"/>
          <w:sz w:val="28"/>
        </w:rPr>
        <w:t>аумақтарды</w:t>
      </w:r>
      <w:r>
        <w:rPr>
          <w:rFonts w:ascii="Times New Roman"/>
          <w:b w:val="false"/>
          <w:i w:val="false"/>
          <w:color w:val="000000"/>
          <w:sz w:val="28"/>
        </w:rPr>
        <w:t xml:space="preserve"> қоспағанда, мемлекеттік орман қорының аумағына қолданылады.</w:t>
      </w:r>
      <w:r>
        <w:br/>
      </w:r>
      <w:r>
        <w:rPr>
          <w:rFonts w:ascii="Times New Roman"/>
          <w:b w:val="false"/>
          <w:i w:val="false"/>
          <w:color w:val="000000"/>
          <w:sz w:val="28"/>
        </w:rPr>
        <w:t>
</w:t>
      </w:r>
      <w:r>
        <w:rPr>
          <w:rFonts w:ascii="Times New Roman"/>
          <w:b w:val="false"/>
          <w:i w:val="false"/>
          <w:color w:val="000000"/>
          <w:sz w:val="28"/>
        </w:rPr>
        <w:t>
      3.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құрылыс объектілерін салуға мемлекеттік орман қоры учаскелері (бұдан әрі – құрылыс объектілерін салуға учаскелер) мемлекеттік орман иеленуші мен орман пайдаланушы арасында жасалатын мемлекеттік орман қоры учаскелерінде ұзақ мерзімді орман пайдалану </w:t>
      </w:r>
      <w:r>
        <w:rPr>
          <w:rFonts w:ascii="Times New Roman"/>
          <w:b w:val="false"/>
          <w:i w:val="false"/>
          <w:color w:val="000000"/>
          <w:sz w:val="28"/>
        </w:rPr>
        <w:t>шарты</w:t>
      </w:r>
      <w:r>
        <w:rPr>
          <w:rFonts w:ascii="Times New Roman"/>
          <w:b w:val="false"/>
          <w:i w:val="false"/>
          <w:color w:val="000000"/>
          <w:sz w:val="28"/>
        </w:rPr>
        <w:t xml:space="preserve"> қолданылатын мерзімге беріледі.</w:t>
      </w:r>
    </w:p>
    <w:bookmarkEnd w:id="5"/>
    <w:bookmarkStart w:name="z10" w:id="6"/>
    <w:p>
      <w:pPr>
        <w:spacing w:after="0"/>
        <w:ind w:left="0"/>
        <w:jc w:val="left"/>
      </w:pPr>
      <w:r>
        <w:rPr>
          <w:rFonts w:ascii="Times New Roman"/>
          <w:b/>
          <w:i w:val="false"/>
          <w:color w:val="000000"/>
        </w:rPr>
        <w:t xml:space="preserve"> 
2. Мемлекеттік орман қоры жерлерінде орман пайдаланушыларға құрылыс объектілерін салуға учаскелер беру және оларды пайдалануға рұқсат беру тәртібі</w:t>
      </w:r>
    </w:p>
    <w:bookmarkEnd w:id="6"/>
    <w:bookmarkStart w:name="z11" w:id="7"/>
    <w:p>
      <w:pPr>
        <w:spacing w:after="0"/>
        <w:ind w:left="0"/>
        <w:jc w:val="both"/>
      </w:pPr>
      <w:r>
        <w:rPr>
          <w:rFonts w:ascii="Times New Roman"/>
          <w:b w:val="false"/>
          <w:i w:val="false"/>
          <w:color w:val="000000"/>
          <w:sz w:val="28"/>
        </w:rPr>
        <w:t>
      4. Мемлекеттік орман қоры жерлерінде құрылыс объектілерін салуға учаске беруді және оларды пайдалануға рұқсат беруді орман шаруашылығы саласындағы уәкілетті органның ведомствосы (бұдан әрі – ведомство) жүзеге асырады.</w:t>
      </w:r>
      <w:r>
        <w:br/>
      </w:r>
      <w:r>
        <w:rPr>
          <w:rFonts w:ascii="Times New Roman"/>
          <w:b w:val="false"/>
          <w:i w:val="false"/>
          <w:color w:val="000000"/>
          <w:sz w:val="28"/>
        </w:rPr>
        <w:t>
</w:t>
      </w:r>
      <w:r>
        <w:rPr>
          <w:rFonts w:ascii="Times New Roman"/>
          <w:b w:val="false"/>
          <w:i w:val="false"/>
          <w:color w:val="000000"/>
          <w:sz w:val="28"/>
        </w:rPr>
        <w:t>
      5. Құрылыс объектілерін салуға учаске және оларды пайдалануға рұқсат алу үшін орман пайдаланушы ведомствоға тиісті жергілікті атқарушы органның сәулет және қала құрылысы саласындағы функцияны жүзеге асыратын құрылымдық бөлімшесімен келісілген құрылыс объектісінің эскизін (эскиздік жобаны) мына құжаттармен қоса береді:</w:t>
      </w:r>
      <w:r>
        <w:br/>
      </w:r>
      <w:r>
        <w:rPr>
          <w:rFonts w:ascii="Times New Roman"/>
          <w:b w:val="false"/>
          <w:i w:val="false"/>
          <w:color w:val="000000"/>
          <w:sz w:val="28"/>
        </w:rPr>
        <w:t>
</w:t>
      </w:r>
      <w:r>
        <w:rPr>
          <w:rFonts w:ascii="Times New Roman"/>
          <w:b w:val="false"/>
          <w:i w:val="false"/>
          <w:color w:val="000000"/>
          <w:sz w:val="28"/>
        </w:rPr>
        <w:t>
      1) құрылыс объектісінің эскизін (эскиздік жобаны) келісу және учаскені құрылыс объектісін салу үшін пайдалануға рұқсат беру туралы еркін нысандағы түрде жазбаша өтініш;</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ұзақ мерзімді орман пайдалану </w:t>
      </w:r>
      <w:r>
        <w:rPr>
          <w:rFonts w:ascii="Times New Roman"/>
          <w:b w:val="false"/>
          <w:i w:val="false"/>
          <w:color w:val="000000"/>
          <w:sz w:val="28"/>
        </w:rPr>
        <w:t>шартының</w:t>
      </w:r>
      <w:r>
        <w:rPr>
          <w:rFonts w:ascii="Times New Roman"/>
          <w:b w:val="false"/>
          <w:i w:val="false"/>
          <w:color w:val="000000"/>
          <w:sz w:val="28"/>
        </w:rPr>
        <w:t xml:space="preserve"> нотариалды куәландырылған көшірмесі немесе салыстыру үшін түпнұсқасымен бірге оның көшірмесі;</w:t>
      </w:r>
      <w:r>
        <w:br/>
      </w:r>
      <w:r>
        <w:rPr>
          <w:rFonts w:ascii="Times New Roman"/>
          <w:b w:val="false"/>
          <w:i w:val="false"/>
          <w:color w:val="000000"/>
          <w:sz w:val="28"/>
        </w:rPr>
        <w:t>
</w:t>
      </w:r>
      <w:r>
        <w:rPr>
          <w:rFonts w:ascii="Times New Roman"/>
          <w:b w:val="false"/>
          <w:i w:val="false"/>
          <w:color w:val="000000"/>
          <w:sz w:val="28"/>
        </w:rPr>
        <w:t>
      3) эскизіге (эскиздік жобаға) мемлекеттік </w:t>
      </w:r>
      <w:r>
        <w:rPr>
          <w:rFonts w:ascii="Times New Roman"/>
          <w:b w:val="false"/>
          <w:i w:val="false"/>
          <w:color w:val="000000"/>
          <w:sz w:val="28"/>
        </w:rPr>
        <w:t>экологиялық</w:t>
      </w:r>
      <w:r>
        <w:rPr>
          <w:rFonts w:ascii="Times New Roman"/>
          <w:b w:val="false"/>
          <w:i w:val="false"/>
          <w:color w:val="000000"/>
          <w:sz w:val="28"/>
        </w:rPr>
        <w:t xml:space="preserve"> және  санитариялық-эпидемиологиялық сараптамалардың оң қорытындылары;</w:t>
      </w:r>
      <w:r>
        <w:br/>
      </w:r>
      <w:r>
        <w:rPr>
          <w:rFonts w:ascii="Times New Roman"/>
          <w:b w:val="false"/>
          <w:i w:val="false"/>
          <w:color w:val="000000"/>
          <w:sz w:val="28"/>
        </w:rPr>
        <w:t>
</w:t>
      </w:r>
      <w:r>
        <w:rPr>
          <w:rFonts w:ascii="Times New Roman"/>
          <w:b w:val="false"/>
          <w:i w:val="false"/>
          <w:color w:val="000000"/>
          <w:sz w:val="28"/>
        </w:rPr>
        <w:t>
      4) мемлекеттік орман иеленушінің жазбаша келісімі.</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қоса берілген өтінішті ведомство ол тіркелген күнінен бастап бес жұмыс күні ішінде қарайды. Эскизге (эскиздік жобаға) ескертулер болмаған жағдайда ведомство келісіп, мөрмен куәландырады.</w:t>
      </w:r>
      <w:r>
        <w:br/>
      </w:r>
      <w:r>
        <w:rPr>
          <w:rFonts w:ascii="Times New Roman"/>
          <w:b w:val="false"/>
          <w:i w:val="false"/>
          <w:color w:val="000000"/>
          <w:sz w:val="28"/>
        </w:rPr>
        <w:t>
</w:t>
      </w:r>
      <w:r>
        <w:rPr>
          <w:rFonts w:ascii="Times New Roman"/>
          <w:b w:val="false"/>
          <w:i w:val="false"/>
          <w:color w:val="000000"/>
          <w:sz w:val="28"/>
        </w:rPr>
        <w:t>
      Ескертулер болған жағдайда құжаттар көрсетілген ескертулерді жою үшін бес жұмыс күнінен аспайтын мерзімге орман пайдаланушыға қайтарылады, осыдан кейін құжаттар ведомствоға қайта беріледі.</w:t>
      </w:r>
      <w:r>
        <w:br/>
      </w:r>
      <w:r>
        <w:rPr>
          <w:rFonts w:ascii="Times New Roman"/>
          <w:b w:val="false"/>
          <w:i w:val="false"/>
          <w:color w:val="000000"/>
          <w:sz w:val="28"/>
        </w:rPr>
        <w:t>
</w:t>
      </w:r>
      <w:r>
        <w:rPr>
          <w:rFonts w:ascii="Times New Roman"/>
          <w:b w:val="false"/>
          <w:i w:val="false"/>
          <w:color w:val="000000"/>
          <w:sz w:val="28"/>
        </w:rPr>
        <w:t>
      Орман пайдаланушы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құжаттардың толық пакетін бермеген жағдайда ведомство өтініш тіркелген күнінен бастап екі жұмыс күні ішінде құжаттарды бас тарту себептерін жазбаша көрсетіп, өтініш берушіге қайтарады.</w:t>
      </w:r>
      <w:r>
        <w:br/>
      </w:r>
      <w:r>
        <w:rPr>
          <w:rFonts w:ascii="Times New Roman"/>
          <w:b w:val="false"/>
          <w:i w:val="false"/>
          <w:color w:val="000000"/>
          <w:sz w:val="28"/>
        </w:rPr>
        <w:t>
</w:t>
      </w:r>
      <w:r>
        <w:rPr>
          <w:rFonts w:ascii="Times New Roman"/>
          <w:b w:val="false"/>
          <w:i w:val="false"/>
          <w:color w:val="000000"/>
          <w:sz w:val="28"/>
        </w:rPr>
        <w:t>
      7. Ведомство келісілген эскизбен (эскиздік жобамен) бір мезгілде орман пайдаланушыға учаскеге құрылыс салуға жазбаша рұқсат береді, ол белгіленген объектіні жобалауға орман пайдаланушының тапсырмасын жасауға негіз болып табылады.</w:t>
      </w:r>
      <w:r>
        <w:br/>
      </w:r>
      <w:r>
        <w:rPr>
          <w:rFonts w:ascii="Times New Roman"/>
          <w:b w:val="false"/>
          <w:i w:val="false"/>
          <w:color w:val="000000"/>
          <w:sz w:val="28"/>
        </w:rPr>
        <w:t>
</w:t>
      </w:r>
      <w:r>
        <w:rPr>
          <w:rFonts w:ascii="Times New Roman"/>
          <w:b w:val="false"/>
          <w:i w:val="false"/>
          <w:color w:val="000000"/>
          <w:sz w:val="28"/>
        </w:rPr>
        <w:t>
      8. Жүмыстары басталғанға дейін орман пайдаланушы құрылысты бастайтыны туралы мемлекеттік орман иленушіні және ведомствоның аумақтық органдарын хабардар етеді.</w:t>
      </w:r>
      <w:r>
        <w:br/>
      </w:r>
      <w:r>
        <w:rPr>
          <w:rFonts w:ascii="Times New Roman"/>
          <w:b w:val="false"/>
          <w:i w:val="false"/>
          <w:color w:val="000000"/>
          <w:sz w:val="28"/>
        </w:rPr>
        <w:t>
</w:t>
      </w:r>
      <w:r>
        <w:rPr>
          <w:rFonts w:ascii="Times New Roman"/>
          <w:b w:val="false"/>
          <w:i w:val="false"/>
          <w:color w:val="000000"/>
          <w:sz w:val="28"/>
        </w:rPr>
        <w:t>
      9. Орман ресурстары сауықтыру, рекреациялық, тарихи-мәдени, туристік және спорттық мақсаттар; аңшылық шаруашылығы мұқтаждары; жанама орман пайдалану үшін ұзақ мерзімді орман пайдалануға берілген мемлекеттік орман қорының жерлерінде объектілер салу Қазақстан Республикасының 2003 жылғы 8 шілдедегі Орман кодексінің </w:t>
      </w:r>
      <w:r>
        <w:rPr>
          <w:rFonts w:ascii="Times New Roman"/>
          <w:b w:val="false"/>
          <w:i w:val="false"/>
          <w:color w:val="000000"/>
          <w:sz w:val="28"/>
        </w:rPr>
        <w:t>102-2-бабына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