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40e4" w14:textId="7e84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тұрақтылығын қамтамасыз ету үшін "Самұрық-Қазына" ұлттық әл-ауқат қоры" акционерлік қоғамына бюджеттік кредит беру шарттарын және "Қазақстан темір жолы" ұлттық компаниясы" акционерлік қоғамына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2012 жылғы 4 шілдедегі № 904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кейіннен «Қазақстан темір жолы» ұлттық компаниясы» акционерлік қоғамына (бұдан әрі – «ҚТЖ» ҰК АҚ) кредит беру үшін 052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2155239000 (екі миллиард бір жүз елу бес миллион екі жүз отыз тоғыз мың) теңге сомасында бюджеттік кредит берілсін.</w:t>
      </w:r>
      <w:r>
        <w:br/>
      </w:r>
      <w:r>
        <w:rPr>
          <w:rFonts w:ascii="Times New Roman"/>
          <w:b w:val="false"/>
          <w:i w:val="false"/>
          <w:color w:val="000000"/>
          <w:sz w:val="28"/>
        </w:rPr>
        <w:t>
</w:t>
      </w:r>
      <w:r>
        <w:rPr>
          <w:rFonts w:ascii="Times New Roman"/>
          <w:b w:val="false"/>
          <w:i w:val="false"/>
          <w:color w:val="000000"/>
          <w:sz w:val="28"/>
        </w:rPr>
        <w:t>
      2. «ҚТЖ» ҰК АҚ-ға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кредиттің мақсаты бюджеттік кредит беру жолымен «Жолаушылар тасымалы» акционерлік қоғамының темір жол жолаушылар вагондарының жылжымалы құрамы паркін жаңарту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негізгі борышты 0,5 (нөл бүтін оннан бес) пайызға тең жылдық сыйақы ставкасы бойынша өтеу жөнінде бес жылдық жеңілдік кезеңмен 25 (жиырма  ес) жыл мерзімге беріледі;</w:t>
      </w:r>
      <w:r>
        <w:br/>
      </w:r>
      <w:r>
        <w:rPr>
          <w:rFonts w:ascii="Times New Roman"/>
          <w:b w:val="false"/>
          <w:i w:val="false"/>
          <w:color w:val="000000"/>
          <w:sz w:val="28"/>
        </w:rPr>
        <w:t>
</w:t>
      </w:r>
      <w:r>
        <w:rPr>
          <w:rFonts w:ascii="Times New Roman"/>
          <w:b w:val="false"/>
          <w:i w:val="false"/>
          <w:color w:val="000000"/>
          <w:sz w:val="28"/>
        </w:rPr>
        <w:t>
      3) «ҚТЖ» ҰК» АҚ-ға кредит беруге арналған сыйақы ставкасы жылдық 0,75 (нөл бүтін жүзден жетпіс бес) пайыздан аспауы тиіс;</w:t>
      </w:r>
      <w:r>
        <w:br/>
      </w:r>
      <w:r>
        <w:rPr>
          <w:rFonts w:ascii="Times New Roman"/>
          <w:b w:val="false"/>
          <w:i w:val="false"/>
          <w:color w:val="000000"/>
          <w:sz w:val="28"/>
        </w:rPr>
        <w:t>
</w:t>
      </w:r>
      <w:r>
        <w:rPr>
          <w:rFonts w:ascii="Times New Roman"/>
          <w:b w:val="false"/>
          <w:i w:val="false"/>
          <w:color w:val="000000"/>
          <w:sz w:val="28"/>
        </w:rPr>
        <w:t>
      4) «Жолаушылар тасымалы» акционерлік қоғамына кредит беруге арналған сыйақы ставкасы жылдық 1 (бір) пайыздан аспауы тиіс;</w:t>
      </w:r>
      <w:r>
        <w:br/>
      </w:r>
      <w:r>
        <w:rPr>
          <w:rFonts w:ascii="Times New Roman"/>
          <w:b w:val="false"/>
          <w:i w:val="false"/>
          <w:color w:val="000000"/>
          <w:sz w:val="28"/>
        </w:rPr>
        <w:t>
</w:t>
      </w:r>
      <w:r>
        <w:rPr>
          <w:rFonts w:ascii="Times New Roman"/>
          <w:b w:val="false"/>
          <w:i w:val="false"/>
          <w:color w:val="000000"/>
          <w:sz w:val="28"/>
        </w:rPr>
        <w:t>
      5) кредит бойынша негізгі борышты өтеуді қарыз алушы осы тармақтың 2) тармақшасында көрсетілген жеңілдікті кезеңнің мерзімі аяқталған соң, негізгі борышты мерзімінен бұрын өтеу мүмкіндігімен тең үлестермен жүзеге асырады;</w:t>
      </w:r>
      <w:r>
        <w:br/>
      </w:r>
      <w:r>
        <w:rPr>
          <w:rFonts w:ascii="Times New Roman"/>
          <w:b w:val="false"/>
          <w:i w:val="false"/>
          <w:color w:val="000000"/>
          <w:sz w:val="28"/>
        </w:rPr>
        <w:t>
</w:t>
      </w:r>
      <w:r>
        <w:rPr>
          <w:rFonts w:ascii="Times New Roman"/>
          <w:b w:val="false"/>
          <w:i w:val="false"/>
          <w:color w:val="000000"/>
          <w:sz w:val="28"/>
        </w:rPr>
        <w:t>
      6) кредит бойынша есептелген сыйақыны төлеу жылдық кезеңділікпен жүзеге асырылады. Есептелген сыйақыны алғашқы төлеу кредит қарыз алушының шотына аударылған сәттен бастап 12 (он екі) ай өткен соң жүргізіледі;</w:t>
      </w:r>
      <w:r>
        <w:br/>
      </w:r>
      <w:r>
        <w:rPr>
          <w:rFonts w:ascii="Times New Roman"/>
          <w:b w:val="false"/>
          <w:i w:val="false"/>
          <w:color w:val="000000"/>
          <w:sz w:val="28"/>
        </w:rPr>
        <w:t>
</w:t>
      </w:r>
      <w:r>
        <w:rPr>
          <w:rFonts w:ascii="Times New Roman"/>
          <w:b w:val="false"/>
          <w:i w:val="false"/>
          <w:color w:val="000000"/>
          <w:sz w:val="28"/>
        </w:rPr>
        <w:t>
      7) қарыз алушы үшін игеру кезеңі кредит қарыз алушының шотына аударылған күнінен бастап 3 (үш) жылды құрайды.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Экономикалық даму және сауда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қарыз алушының кредит бойынша міндеттемелерді қамтамасыз етуді ұсынуынсыз бөлінеді.</w:t>
      </w:r>
      <w:r>
        <w:br/>
      </w:r>
      <w:r>
        <w:rPr>
          <w:rFonts w:ascii="Times New Roman"/>
          <w:b w:val="false"/>
          <w:i w:val="false"/>
          <w:color w:val="000000"/>
          <w:sz w:val="28"/>
        </w:rPr>
        <w:t>
</w:t>
      </w:r>
      <w:r>
        <w:rPr>
          <w:rFonts w:ascii="Times New Roman"/>
          <w:b w:val="false"/>
          <w:i w:val="false"/>
          <w:color w:val="000000"/>
          <w:sz w:val="28"/>
        </w:rPr>
        <w:t>
      5. Кредит беруші мен әкімші заңнамада белгіленген тәртіппен осы қаулының 3-тармағында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6. Әкімші заңнамада белгіленген тәртіппен кредиттің мақсатты және тиімді пайдаланылуын, өтелуі мен оған қызмет көрсетілуін бақылауды және мониторингілеуді қамтамасыз етсін.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