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cfa7" w14:textId="ea0c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дистилляттарды және өнімдерді, керосинді және газойлдарды әкетуге уақытша тыйым салуды енгізу туралы</w:t>
      </w:r>
    </w:p>
    <w:p>
      <w:pPr>
        <w:spacing w:after="0"/>
        <w:ind w:left="0"/>
        <w:jc w:val="both"/>
      </w:pPr>
      <w:r>
        <w:rPr>
          <w:rFonts w:ascii="Times New Roman"/>
          <w:b w:val="false"/>
          <w:i w:val="false"/>
          <w:color w:val="000000"/>
          <w:sz w:val="28"/>
        </w:rPr>
        <w:t>Қазақстан Республикасы Үкіметінің 2012 жылғы 29 маусымдағы № 886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Қаулы 2012 жылғы 1 шілдеден бастап қолданысқа енгізіледі.</w:t>
      </w:r>
    </w:p>
    <w:bookmarkStart w:name="z1" w:id="0"/>
    <w:p>
      <w:pPr>
        <w:spacing w:after="0"/>
        <w:ind w:left="0"/>
        <w:jc w:val="both"/>
      </w:pP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тауарлардың сыртқы саудасын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Арнайы бензиндерден (КО СЭҚ ТН коды 2710 12 210 0 - 2710 12 250 0) және тұрмыстық пеш отынынан басқа жеңiл дистилляттарды және өнiмдердi (КО СЭҚ ТН коды 2710 12), керосиндi (КО СЭҚ ТН коды 2710 19 210 0 - 2710 19 250 0), газойлдарды (КО СЭҚ ТН коды 2710 19 420 0 - 2710 19 480 0, 2710 20 110 0 - 2710 20 190 0) және өзге де мұнай өнiмдерiн (КО СЭҚ ТН коды 2710 20 900 0) әкетуге алты ай мерзiмге тыйым салу енгiзiлсiн.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1-тармағын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Экономикалық даму және сауда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салудың енгізілгендігі туралы Еуразиялық экономикалық комиссиясын хабардар етсін;</w:t>
      </w:r>
      <w:r>
        <w:br/>
      </w:r>
      <w:r>
        <w:rPr>
          <w:rFonts w:ascii="Times New Roman"/>
          <w:b w:val="false"/>
          <w:i w:val="false"/>
          <w:color w:val="000000"/>
          <w:sz w:val="28"/>
        </w:rPr>
        <w:t>
</w:t>
      </w:r>
      <w:r>
        <w:rPr>
          <w:rFonts w:ascii="Times New Roman"/>
          <w:b w:val="false"/>
          <w:i w:val="false"/>
          <w:color w:val="000000"/>
          <w:sz w:val="28"/>
        </w:rPr>
        <w:t>
      2) Еуразиялық экономикалық комиссиясының қарауына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Кеден одағына қатысушы басқа мемлекеттердің қолдануы туралы ұсыныстар енгізсін.</w:t>
      </w:r>
      <w:r>
        <w:br/>
      </w:r>
      <w:r>
        <w:rPr>
          <w:rFonts w:ascii="Times New Roman"/>
          <w:b w:val="false"/>
          <w:i w:val="false"/>
          <w:color w:val="000000"/>
          <w:sz w:val="28"/>
        </w:rPr>
        <w:t>
</w:t>
      </w:r>
      <w:r>
        <w:rPr>
          <w:rFonts w:ascii="Times New Roman"/>
          <w:b w:val="false"/>
          <w:i w:val="false"/>
          <w:color w:val="000000"/>
          <w:sz w:val="28"/>
        </w:rPr>
        <w:t>
      5. Қазақстан Республикасы Сыртқы істер министрлігі осы қаулы ресми жарияланған күнінен бастап күнтізбелік он төрт күн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6. Осы қаулы 2012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