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80f8" w14:textId="e3a8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26 маусымдағы № 838 Қаулысы.</w:t>
      </w:r>
    </w:p>
    <w:p>
      <w:pPr>
        <w:spacing w:after="0"/>
        <w:ind w:left="0"/>
        <w:jc w:val="left"/>
      </w:pPr>
    </w:p>
    <w:p>
      <w:pPr>
        <w:spacing w:after="0"/>
        <w:ind w:left="0"/>
        <w:jc w:val="both"/>
      </w:pPr>
      <w:r>
        <w:rPr>
          <w:rFonts w:ascii="Times New Roman"/>
          <w:b w:val="false"/>
          <w:i w:val="false"/>
          <w:color w:val="000000"/>
          <w:sz w:val="28"/>
        </w:rPr>
        <w:t xml:space="preserve">
      "Ғарыш қызметі туралы" Қазақстан Республикасының Заңына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маусымдағы</w:t>
            </w:r>
            <w:r>
              <w:br/>
            </w:r>
            <w:r>
              <w:rPr>
                <w:rFonts w:ascii="Times New Roman"/>
                <w:b w:val="false"/>
                <w:i w:val="false"/>
                <w:color w:val="000000"/>
                <w:sz w:val="20"/>
              </w:rPr>
              <w:t>№ 838 қаулысымен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w:t>
      </w:r>
    </w:p>
    <w:bookmarkEnd w:id="2"/>
    <w:bookmarkStart w:name="z9" w:id="3"/>
    <w:p>
      <w:pPr>
        <w:spacing w:after="0"/>
        <w:ind w:left="0"/>
        <w:jc w:val="both"/>
      </w:pPr>
      <w:r>
        <w:rPr>
          <w:rFonts w:ascii="Times New Roman"/>
          <w:b w:val="false"/>
          <w:i w:val="false"/>
          <w:color w:val="000000"/>
          <w:sz w:val="28"/>
        </w:rPr>
        <w:t xml:space="preserve">
      1. Осы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 (бұдан әрі – Қағидалар)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 айқындайды.</w:t>
      </w:r>
    </w:p>
    <w:bookmarkEnd w:id="3"/>
    <w:bookmarkStart w:name="z10" w:id="4"/>
    <w:p>
      <w:pPr>
        <w:spacing w:after="0"/>
        <w:ind w:left="0"/>
        <w:jc w:val="both"/>
      </w:pPr>
      <w:r>
        <w:rPr>
          <w:rFonts w:ascii="Times New Roman"/>
          <w:b w:val="false"/>
          <w:i w:val="false"/>
          <w:color w:val="000000"/>
          <w:sz w:val="28"/>
        </w:rPr>
        <w:t xml:space="preserve">
      2. Осы Қағидалардың қолданысы 1994 жылғы 10 желтоқсандағы Қазақстан Республикасының Үкіметі мен Ресей Федерациясының Үкіметі арасындағы "Байқоңыр" кешенін жалға алу </w:t>
      </w:r>
      <w:r>
        <w:rPr>
          <w:rFonts w:ascii="Times New Roman"/>
          <w:b w:val="false"/>
          <w:i w:val="false"/>
          <w:color w:val="000000"/>
          <w:sz w:val="28"/>
        </w:rPr>
        <w:t>шартына</w:t>
      </w:r>
      <w:r>
        <w:rPr>
          <w:rFonts w:ascii="Times New Roman"/>
          <w:b w:val="false"/>
          <w:i w:val="false"/>
          <w:color w:val="000000"/>
          <w:sz w:val="28"/>
        </w:rPr>
        <w:t xml:space="preserve"> сәйкес және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ұшырулардың және зымырандарды сынақтық ұшырулардың жоспарлары бойынша </w:t>
      </w:r>
      <w:r>
        <w:rPr>
          <w:rFonts w:ascii="Times New Roman"/>
          <w:b w:val="false"/>
          <w:i w:val="false"/>
          <w:color w:val="000000"/>
          <w:sz w:val="28"/>
        </w:rPr>
        <w:t>қорытындыны</w:t>
      </w:r>
      <w:r>
        <w:rPr>
          <w:rFonts w:ascii="Times New Roman"/>
          <w:b w:val="false"/>
          <w:i w:val="false"/>
          <w:color w:val="000000"/>
          <w:sz w:val="28"/>
        </w:rPr>
        <w:t xml:space="preserve"> (келісуді) ұсыну және алу тәртібі туралы келісімге сәйкес "Байқоңыр" кешенінен Ресей Федерациясы жүзеге асыратын ғарыш объектілерін ұшыруға таралмайды.</w:t>
      </w:r>
    </w:p>
    <w:bookmarkEnd w:id="4"/>
    <w:bookmarkStart w:name="z11" w:id="5"/>
    <w:p>
      <w:pPr>
        <w:spacing w:after="0"/>
        <w:ind w:left="0"/>
        <w:jc w:val="both"/>
      </w:pPr>
      <w:r>
        <w:rPr>
          <w:rFonts w:ascii="Times New Roman"/>
          <w:b w:val="false"/>
          <w:i w:val="false"/>
          <w:color w:val="000000"/>
          <w:sz w:val="28"/>
        </w:rPr>
        <w:t>
      3. Осы Қағидаларда пайдаланылатын негізгі ұғымдар:</w:t>
      </w:r>
    </w:p>
    <w:bookmarkEnd w:id="5"/>
    <w:bookmarkStart w:name="z12" w:id="6"/>
    <w:p>
      <w:pPr>
        <w:spacing w:after="0"/>
        <w:ind w:left="0"/>
        <w:jc w:val="both"/>
      </w:pPr>
      <w:r>
        <w:rPr>
          <w:rFonts w:ascii="Times New Roman"/>
          <w:b w:val="false"/>
          <w:i w:val="false"/>
          <w:color w:val="000000"/>
          <w:sz w:val="28"/>
        </w:rPr>
        <w:t>
      1) ғарыш кеңістігі – теңіз деңгейінен жүз километрден астам биіктіктегі әуе кеңістігінен тысқары жатқан кеңістік.</w:t>
      </w:r>
    </w:p>
    <w:bookmarkEnd w:id="6"/>
    <w:bookmarkStart w:name="z13" w:id="7"/>
    <w:p>
      <w:pPr>
        <w:spacing w:after="0"/>
        <w:ind w:left="0"/>
        <w:jc w:val="both"/>
      </w:pPr>
      <w:r>
        <w:rPr>
          <w:rFonts w:ascii="Times New Roman"/>
          <w:b w:val="false"/>
          <w:i w:val="false"/>
          <w:color w:val="000000"/>
          <w:sz w:val="28"/>
        </w:rPr>
        <w:t>
      2) ғарыш қызметi – ғылыми, экономикалық, экологиялық, қорғаныс, ақпараттық және коммерциялық мақсаттарға қол жеткізу үшін ғарыш кеңістігін зерттеуге және пайдалануға бағытталған қызмет;</w:t>
      </w:r>
    </w:p>
    <w:bookmarkEnd w:id="7"/>
    <w:bookmarkStart w:name="z14" w:id="8"/>
    <w:p>
      <w:pPr>
        <w:spacing w:after="0"/>
        <w:ind w:left="0"/>
        <w:jc w:val="both"/>
      </w:pPr>
      <w:r>
        <w:rPr>
          <w:rFonts w:ascii="Times New Roman"/>
          <w:b w:val="false"/>
          <w:i w:val="false"/>
          <w:color w:val="000000"/>
          <w:sz w:val="28"/>
        </w:rPr>
        <w:t xml:space="preserve">
      3) ғарыш қызметіне қатысушылар – "Ғарыш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сондай-ақ ғарыш кеңістігінде ғарыш қызметін жүзеге асыратын жеке және (немесе) заңды тұлғалар;</w:t>
      </w:r>
    </w:p>
    <w:bookmarkEnd w:id="8"/>
    <w:bookmarkStart w:name="z15" w:id="9"/>
    <w:p>
      <w:pPr>
        <w:spacing w:after="0"/>
        <w:ind w:left="0"/>
        <w:jc w:val="both"/>
      </w:pPr>
      <w:r>
        <w:rPr>
          <w:rFonts w:ascii="Times New Roman"/>
          <w:b w:val="false"/>
          <w:i w:val="false"/>
          <w:color w:val="000000"/>
          <w:sz w:val="28"/>
        </w:rPr>
        <w:t xml:space="preserve">
      4) ғарыш қызметіне қазақстандық қатысушылар – "Ғарыш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сондай-ақ ғарыш кеңістігінде ғарыш қызметін жүзеге асыратын Қазақстан Республикасының жеке және (немесе) заңды тұлғалары;</w:t>
      </w:r>
    </w:p>
    <w:bookmarkEnd w:id="9"/>
    <w:bookmarkStart w:name="z16" w:id="10"/>
    <w:p>
      <w:pPr>
        <w:spacing w:after="0"/>
        <w:ind w:left="0"/>
        <w:jc w:val="both"/>
      </w:pPr>
      <w:r>
        <w:rPr>
          <w:rFonts w:ascii="Times New Roman"/>
          <w:b w:val="false"/>
          <w:i w:val="false"/>
          <w:color w:val="000000"/>
          <w:sz w:val="28"/>
        </w:rPr>
        <w:t xml:space="preserve">
      5) ғарыш қызметі саласындағы уәкілетті орган (бұдан әрі – уәкілетті орган) – ғарыш қызметі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салааралық үйлестіруді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6) ғарыш объектісi – ғарыш аппараты және (немесе) оны ғарыш кеңістігіне шығару құралы және олардың құрамдас бөліктері;</w:t>
      </w:r>
    </w:p>
    <w:bookmarkEnd w:id="11"/>
    <w:bookmarkStart w:name="z18" w:id="12"/>
    <w:p>
      <w:pPr>
        <w:spacing w:after="0"/>
        <w:ind w:left="0"/>
        <w:jc w:val="both"/>
      </w:pPr>
      <w:r>
        <w:rPr>
          <w:rFonts w:ascii="Times New Roman"/>
          <w:b w:val="false"/>
          <w:i w:val="false"/>
          <w:color w:val="000000"/>
          <w:sz w:val="28"/>
        </w:rPr>
        <w:t>
      7) тасымалдағыш зымыран – ғарыш аппараттарын ғарыш кеңістігіне шығаруға арналған техникалық құрылғы;</w:t>
      </w:r>
    </w:p>
    <w:bookmarkEnd w:id="12"/>
    <w:bookmarkStart w:name="z19" w:id="13"/>
    <w:p>
      <w:pPr>
        <w:spacing w:after="0"/>
        <w:ind w:left="0"/>
        <w:jc w:val="both"/>
      </w:pPr>
      <w:r>
        <w:rPr>
          <w:rFonts w:ascii="Times New Roman"/>
          <w:b w:val="false"/>
          <w:i w:val="false"/>
          <w:color w:val="000000"/>
          <w:sz w:val="28"/>
        </w:rPr>
        <w:t>
      8) тасымалдағыш зымырандардан бөлінетін бөліктердің құлау ауданы – ұшу барысында тасымалдағыш зымырандардың істен шыққан және бөлінген элементтері және (немесе) фрагменттері құлайтын (қонатын) жер учаскесі.</w:t>
      </w:r>
    </w:p>
    <w:bookmarkEnd w:id="13"/>
    <w:bookmarkStart w:name="z20" w:id="14"/>
    <w:p>
      <w:pPr>
        <w:spacing w:after="0"/>
        <w:ind w:left="0"/>
        <w:jc w:val="both"/>
      </w:pPr>
      <w:r>
        <w:rPr>
          <w:rFonts w:ascii="Times New Roman"/>
          <w:b w:val="false"/>
          <w:i w:val="false"/>
          <w:color w:val="000000"/>
          <w:sz w:val="28"/>
        </w:rPr>
        <w:t>
      4. Қазақстан Республикасының аумағынан ғарыш объектісін ұшыруды жүзеге асыруды жоспарлайтын ғарыш қызметіне қатысушылар, сондай-ақ Қазақстан Республикасының аумағынан тыс жерлерде ғарыш объектісін ұшыруды жүзеге асыруды жоспарлайтын ғарыш қызметіне қазақстандық қатысушылар ұшырудың жоспарланған күніне дейін күнтізбелік 90 (тоқсан) күннен кешіктірмей, уәкілетті органға ғарыш объектісін ұшыруды жүзеге асыруға жазбаша өтінім жасайды.</w:t>
      </w:r>
    </w:p>
    <w:bookmarkEnd w:id="14"/>
    <w:bookmarkStart w:name="z21" w:id="15"/>
    <w:p>
      <w:pPr>
        <w:spacing w:after="0"/>
        <w:ind w:left="0"/>
        <w:jc w:val="both"/>
      </w:pPr>
      <w:r>
        <w:rPr>
          <w:rFonts w:ascii="Times New Roman"/>
          <w:b w:val="false"/>
          <w:i w:val="false"/>
          <w:color w:val="000000"/>
          <w:sz w:val="28"/>
        </w:rPr>
        <w:t>
      Өтінімде: ғарыш объектісінің атауы, ұшыру орны, шығару құралының атауы, шығару құралын іске қосу азимуты, отын құрауыштары мен олардың саны (сатылы зымыранның, екпіндеткіш блоктың, ғарыш аппаратының), тасымалдағыш зымырандардан бөлінетін бөліктердің құлау аудандары, күні (негізгі және резервтік), ғарыш объектісін ұшырудың есепті уақыты көрсетіледі. Өтінімде ғарыш объектісін ұшыруды жүзеге асыру негізінде жоспарланатын құжаттардың көшірмелері:</w:t>
      </w:r>
    </w:p>
    <w:bookmarkEnd w:id="15"/>
    <w:bookmarkStart w:name="z22" w:id="16"/>
    <w:p>
      <w:pPr>
        <w:spacing w:after="0"/>
        <w:ind w:left="0"/>
        <w:jc w:val="both"/>
      </w:pPr>
      <w:r>
        <w:rPr>
          <w:rFonts w:ascii="Times New Roman"/>
          <w:b w:val="false"/>
          <w:i w:val="false"/>
          <w:color w:val="000000"/>
          <w:sz w:val="28"/>
        </w:rPr>
        <w:t>
      1) ғарыш объектісіне құқық белгілейтін құжаттың (салыстыру үшін түпнұсқа берілмеген жағдайда нотариат растаған) көшірмесі;</w:t>
      </w:r>
    </w:p>
    <w:bookmarkEnd w:id="16"/>
    <w:bookmarkStart w:name="z23" w:id="17"/>
    <w:p>
      <w:pPr>
        <w:spacing w:after="0"/>
        <w:ind w:left="0"/>
        <w:jc w:val="both"/>
      </w:pPr>
      <w:r>
        <w:rPr>
          <w:rFonts w:ascii="Times New Roman"/>
          <w:b w:val="false"/>
          <w:i w:val="false"/>
          <w:color w:val="000000"/>
          <w:sz w:val="28"/>
        </w:rPr>
        <w:t>
      2) ғарыш кеңістігін пайдалану аясындағы қызметті жүзеге асыру құқығына лицензияның (салыстыру үшін түпнұсқа берілмеген жағдайда нотариат растаған) көшірмесі қоса беріледі.</w:t>
      </w:r>
    </w:p>
    <w:bookmarkEnd w:id="17"/>
    <w:bookmarkStart w:name="z24" w:id="18"/>
    <w:p>
      <w:pPr>
        <w:spacing w:after="0"/>
        <w:ind w:left="0"/>
        <w:jc w:val="both"/>
      </w:pPr>
      <w:r>
        <w:rPr>
          <w:rFonts w:ascii="Times New Roman"/>
          <w:b w:val="false"/>
          <w:i w:val="false"/>
          <w:color w:val="000000"/>
          <w:sz w:val="28"/>
        </w:rPr>
        <w:t>
      5. Уәкілетті орган келіп түскен күнінен бастап күнтізбелік 5 күн ішінде өтінімді Қазақстан Республикасы Қорғаныс министрлігіне, азаматтық қорғау, қоршаған ортаны қорғау саласындағы уәкілетті органдарға және тиісті жергілікті атқарушы органдарға келісуге жібереді.</w:t>
      </w:r>
    </w:p>
    <w:bookmarkEnd w:id="18"/>
    <w:bookmarkStart w:name="z25" w:id="19"/>
    <w:p>
      <w:pPr>
        <w:spacing w:after="0"/>
        <w:ind w:left="0"/>
        <w:jc w:val="both"/>
      </w:pPr>
      <w:r>
        <w:rPr>
          <w:rFonts w:ascii="Times New Roman"/>
          <w:b w:val="false"/>
          <w:i w:val="false"/>
          <w:color w:val="000000"/>
          <w:sz w:val="28"/>
        </w:rPr>
        <w:t xml:space="preserve">
      Жоғарыда қөрсетілген мемлекеттік органдар өтінім түскен күннен бастап күнтізбелік 15 күн ішінде өз құзыреті шегінде жоспарланған ғарыш объектісін ұшырудың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сәйкестігін</w:t>
      </w:r>
      <w:r>
        <w:rPr>
          <w:rFonts w:ascii="Times New Roman"/>
          <w:b w:val="false"/>
          <w:i w:val="false"/>
          <w:color w:val="000000"/>
          <w:sz w:val="28"/>
        </w:rPr>
        <w:t>қарайды және келісу нәтижелері туралы уәкілетті органды жазбаша хабардар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өтінім келіп түскен күннен бастап күнтізбелік 25 күннен кешіктірмей Қазақстан Республикасы Үкіметінің тиісті шешімі жобасын әзірлейді, оны мүдделі мемлекеттік органдармен келіседі және Қазақстан Республикасы Үкіметінің Аппаратына ұсынады. Бұл ретте мүдделі мемлекеттік органдарда келісу мерзімі күнтізбелік екі күннен аспауға тиіс. Шешімнің жобасына осы Қағидалардың 5-тармағында көрсетілген мемлекеттік органдар хаттарының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 Қазақстан Республикасының Үкіметі өтінім бойынша тиісті шешім қабылдап, оның көшірмесін уәкілетті органға жібереді.</w:t>
      </w:r>
    </w:p>
    <w:bookmarkEnd w:id="20"/>
    <w:bookmarkStart w:name="z28"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органдармен келісілген өтінімнің теріс нәтижелері Қазақстан Республикасы Үкіметінің ұшыруды жүзеге асырудың мүмкін еместігі туралы шешіміне негіз болады.</w:t>
      </w:r>
    </w:p>
    <w:bookmarkEnd w:id="21"/>
    <w:bookmarkStart w:name="z29" w:id="22"/>
    <w:p>
      <w:pPr>
        <w:spacing w:after="0"/>
        <w:ind w:left="0"/>
        <w:jc w:val="both"/>
      </w:pPr>
      <w:r>
        <w:rPr>
          <w:rFonts w:ascii="Times New Roman"/>
          <w:b w:val="false"/>
          <w:i w:val="false"/>
          <w:color w:val="000000"/>
          <w:sz w:val="28"/>
        </w:rPr>
        <w:t>
      8. Уәкілетті орган өтінім бойынша шешімнің көшірмесі түскен күнінен бастап күнтізбелік 5 күн ішінде өтініш берушіні Қазақстан Республикасының Үкіметі қабылдаған шешім туралы жазбаша хабардар етеді.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