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fe6d" w14:textId="69ff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21 маусымдағы № 814 Қаулысы</w:t>
      </w:r>
    </w:p>
    <w:p>
      <w:pPr>
        <w:spacing w:after="0"/>
        <w:ind w:left="0"/>
        <w:jc w:val="both"/>
      </w:pPr>
      <w:bookmarkStart w:name="z1" w:id="0"/>
      <w:r>
        <w:rPr>
          <w:rFonts w:ascii="Times New Roman"/>
          <w:b w:val="false"/>
          <w:i w:val="false"/>
          <w:color w:val="000000"/>
          <w:sz w:val="28"/>
        </w:rPr>
        <w:t>
      "Мемлекеттік мүлік туралы" Қазақстан Республикасының 2011 жылғы 1 наурыздағы Заңының 11-бабының </w:t>
      </w:r>
      <w:r>
        <w:rPr>
          <w:rFonts w:ascii="Times New Roman"/>
          <w:b w:val="false"/>
          <w:i w:val="false"/>
          <w:color w:val="000000"/>
          <w:sz w:val="28"/>
        </w:rPr>
        <w:t>4) тармақшасына</w:t>
      </w: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Премьер-Министрі Кеңсесінің "Коммуникация орталығы" республикалық мемлекеттік мекемесі (бұдан әрі – мекеме)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Кеңсесі мекемеге қатысты тиісті саланың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Премьер-Министрінің Кеңсесі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мекеменің жарғысын бекітуді;</w:t>
      </w:r>
      <w:r>
        <w:br/>
      </w:r>
      <w:r>
        <w:rPr>
          <w:rFonts w:ascii="Times New Roman"/>
          <w:b w:val="false"/>
          <w:i w:val="false"/>
          <w:color w:val="000000"/>
          <w:sz w:val="28"/>
        </w:rPr>
        <w:t>
</w:t>
      </w:r>
      <w:r>
        <w:rPr>
          <w:rFonts w:ascii="Times New Roman"/>
          <w:b w:val="false"/>
          <w:i w:val="false"/>
          <w:color w:val="000000"/>
          <w:sz w:val="28"/>
        </w:rPr>
        <w:t>
      2) мекеменің Қазақстан Республикасының әділет органдарына мемлекеттік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Кеңсесіне 2012 жылы мекеменің қызметін қамтамасыз ету үшін 2012 жылға арналған республикалық бюджетте көзделген Қазақстан Республикасы Үкіметінің шұғыл шығындарға арналған резервінен 22009700 (жиырма екі миллион тоғыз мың жеті жүз) теңге сомасында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19.12.2012 </w:t>
      </w:r>
      <w:r>
        <w:rPr>
          <w:rFonts w:ascii="Times New Roman"/>
          <w:b w:val="false"/>
          <w:i w:val="false"/>
          <w:color w:val="000000"/>
          <w:sz w:val="28"/>
        </w:rPr>
        <w:t>№ 1625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28.12.2016 </w:t>
      </w:r>
      <w:r>
        <w:rPr>
          <w:rFonts w:ascii="Times New Roman"/>
          <w:b w:val="false"/>
          <w:i w:val="false"/>
          <w:color w:val="000000"/>
          <w:sz w:val="28"/>
        </w:rPr>
        <w:t>№ 887</w:t>
      </w:r>
      <w:r>
        <w:rPr>
          <w:rFonts w:ascii="Times New Roman"/>
          <w:b w:val="false"/>
          <w:i w:val="false"/>
          <w:color w:val="ff0000"/>
          <w:sz w:val="28"/>
        </w:rPr>
        <w:t>(алғашқы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 Кеңсесінің мәселелері" туралы Қазақстан Республикасы Үкіметінің 2002 жылғы 11 қыркүйектегі № 993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29, 327-құжат):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Қоса беріліп отырған Қазақстан Республикасы Премьер-Министрінің Кеңсесі штат санының лимиті оған ведомстволық бағыныстағы мемлекеттік мекемелерді ескере отырып, 987 бірлік санында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Премьер-Министрі Кеңсесінің қарауындағы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Премьер-Министрі Кеңсесінің "Коммуникация орталығы"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Премьер-Министрі Кеңсесінің оған ведомстволық бағыныстағы мемлекеттік мекемелерінің адам санын ескере отырып штат санының </w:t>
      </w:r>
      <w:r>
        <w:rPr>
          <w:rFonts w:ascii="Times New Roman"/>
          <w:b w:val="false"/>
          <w:i w:val="false"/>
          <w:color w:val="000000"/>
          <w:sz w:val="28"/>
        </w:rPr>
        <w:t>лимиті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күші жойылды - ҚР Үкіметінің 31.12.2015 </w:t>
      </w:r>
      <w:r>
        <w:rPr>
          <w:rFonts w:ascii="Times New Roman"/>
          <w:b w:val="false"/>
          <w:i w:val="false"/>
          <w:color w:val="000000"/>
          <w:sz w:val="28"/>
        </w:rPr>
        <w:t>№ 1193</w:t>
      </w:r>
      <w:r>
        <w:rPr>
          <w:rFonts w:ascii="Times New Roman"/>
          <w:b w:val="false"/>
          <w:i w:val="false"/>
          <w:color w:val="00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2012 жылғы 21 маусымдағы</w:t>
            </w:r>
            <w:r>
              <w:br/>
            </w:r>
            <w:r>
              <w:rPr>
                <w:rFonts w:ascii="Times New Roman"/>
                <w:b w:val="false"/>
                <w:i w:val="false"/>
                <w:color w:val="000000"/>
                <w:sz w:val="20"/>
              </w:rPr>
              <w:t>
№ 814 қаулысына</w:t>
            </w:r>
            <w:r>
              <w:br/>
            </w:r>
            <w:r>
              <w:rPr>
                <w:rFonts w:ascii="Times New Roman"/>
                <w:b w:val="false"/>
                <w:i w:val="false"/>
                <w:color w:val="000000"/>
                <w:sz w:val="20"/>
              </w:rPr>
              <w:t>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2002 жылғы 11 қыркүйектегі</w:t>
            </w:r>
            <w:r>
              <w:br/>
            </w:r>
            <w:r>
              <w:rPr>
                <w:rFonts w:ascii="Times New Roman"/>
                <w:b w:val="false"/>
                <w:i w:val="false"/>
                <w:color w:val="000000"/>
                <w:sz w:val="20"/>
              </w:rPr>
              <w:t>
№ 993 қаулысымен</w:t>
            </w:r>
            <w:r>
              <w:br/>
            </w:r>
            <w:r>
              <w:rPr>
                <w:rFonts w:ascii="Times New Roman"/>
                <w:b w:val="false"/>
                <w:i w:val="false"/>
                <w:color w:val="000000"/>
                <w:sz w:val="20"/>
              </w:rPr>
              <w:t>
бекітілген</w:t>
            </w:r>
          </w:p>
        </w:tc>
      </w:tr>
    </w:tbl>
    <w:bookmarkStart w:name="z26" w:id="2"/>
    <w:p>
      <w:pPr>
        <w:spacing w:after="0"/>
        <w:ind w:left="0"/>
        <w:jc w:val="left"/>
      </w:pPr>
      <w:r>
        <w:rPr>
          <w:rFonts w:ascii="Times New Roman"/>
          <w:b/>
          <w:i w:val="false"/>
          <w:color w:val="000000"/>
        </w:rPr>
        <w:t xml:space="preserve"> 
Қазақстан Республикасы Премьер-Министрі Кеңсесінің оған ведомстволық бағыныстағы мемлекеттік мекемелерінің адам санын ескере отырып штат санының лимиті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8"/>
        <w:gridCol w:w="3402"/>
      </w:tblGrid>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лимиті</w:t>
            </w:r>
            <w:r>
              <w:br/>
            </w:r>
            <w:r>
              <w:rPr>
                <w:rFonts w:ascii="Times New Roman"/>
                <w:b w:val="false"/>
                <w:i w:val="false"/>
                <w:color w:val="000000"/>
                <w:sz w:val="20"/>
              </w:rPr>
              <w:t>
 </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 оған ведомстволық бағыныстағы мемлекеттік мекемелерді ескере отырып, 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r>
              <w:br/>
            </w:r>
            <w:r>
              <w:rPr>
                <w:rFonts w:ascii="Times New Roman"/>
                <w:b w:val="false"/>
                <w:i w:val="false"/>
                <w:color w:val="000000"/>
                <w:sz w:val="20"/>
              </w:rPr>
              <w:t>
 </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Кеңсесіне ведомстволық бағыныстағы мемлекеттік мекемелер, оның ішінде:</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"Назарбаев орталығы" көп функциялы ғылыми-талдамалық және гуманитарлық-ағартушылық мемлекеттік мекемесі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Мемлекеттік фельдъегерлік қызметі</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Ақпаратты техникалық қорғау орталығы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 қауіпсіздік саласында мамандар даярлау және олардың біліктілігін арттыру орталығы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Коммуникация орталығы</w:t>
            </w: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