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ce0b" w14:textId="474c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Инновациялық гранттар берудiң басым бағыттарын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18 маусымдағы № 800 Қаулысы. Күші жойылды - Қазақстан Республикасы Үкіметінің 2015 жылғы 25 желтоқсандағы № 1063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Инвестициялар және даму министрінің 2015 жылғы 27 ақпандағы № 219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"Индустриялық-инновациялық қызметті мемлекеттік қолдау туралы" Қазақстан Республикасының 2012 жылғы 9 қаңтардағы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инновациялық гранттар берудiң басым бағыттары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Инновациялық гранттар берудiң басым бағыттары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Минералдық және көмірсутегі шикізатын іздеудің, өндірудің, тасымалдаудың және қайта өңдеудің прогрессивтi технологиялары.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Тау-кен металлургия кешеніндегі прогрессивтi технологиялар.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Агроөнеркәсіп кешеніндегі прогрессивтi технологиялар.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Биотехнологиялар.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Химия және мұнай-химиясының прогрессивтi технологиялары.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Жаңа материалдарды пайдалануды қоса алғанда, машина жасаудың прогрессивтi технологиялары.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Баламалы энергетика және энергия тиімділігі технологиялары.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Ақпараттық-коммуникациялық технологиялар.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