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4f18" w14:textId="5ff4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31 мамырдағы № 712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министрлiктер мен өзге де орталық атқарушы органдардың олардың аумақтық органдарындағы және оларға ведомстволық бағыныстағы мемлекеттiк мекемелерiндегi адам санын ескере отырып, штат санының </w:t>
      </w:r>
      <w:r>
        <w:rPr>
          <w:rFonts w:ascii="Times New Roman"/>
          <w:b w:val="false"/>
          <w:i w:val="false"/>
          <w:color w:val="000000"/>
          <w:sz w:val="28"/>
        </w:rPr>
        <w:t>лимиттерiнде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5-жол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433"/>
        <w:gridCol w:w="17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 оның ведомстволарын қоса алғанда, 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30" w:hRule="atLeast"/>
        </w:trPr>
        <w:tc>
          <w:tcPr>
            <w:tcW w:w="0" w:type="auto"/>
            <w:vMerge/>
            <w:tcBorders>
              <w:top w:val="nil"/>
              <w:left w:val="single" w:color="cfcfcf" w:sz="5"/>
              <w:bottom w:val="single" w:color="cfcfcf" w:sz="5"/>
              <w:right w:val="single" w:color="cfcfcf" w:sz="5"/>
            </w:tcBorders>
          </w:tcP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елдердегі мекемелер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bl>
    <w:bookmarkStart w:name="z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Премьер-Министрі                           К. М</w:t>
      </w:r>
      <w:r>
        <w:rPr>
          <w:rFonts w:ascii="Times New Roman"/>
          <w:b w:val="false"/>
          <w:i/>
          <w:color w:val="000000"/>
          <w:sz w:val="28"/>
        </w:rPr>
        <w:t>ә</w:t>
      </w:r>
      <w:r>
        <w:rPr>
          <w:rFonts w:ascii="Times New Roman"/>
          <w:b w:val="false"/>
          <w:i/>
          <w:color w:val="000000"/>
          <w:sz w:val="28"/>
        </w:rPr>
        <w:t>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