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96e0" w14:textId="d3d96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фармацевтикалық қызметті лицензиялау кезінде қойылатын біліктілік талаптарын бекіту туралы" Қазақстан Республикасы Үкіметінің 2009 жылғы 30 желтоқсандағы № 2301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25 мамырдағы № 682 қаулысы. Күші жойылды - Қазақстан Республикасы Үкіметінің 2013 жылғы 31 қаңтардағы № 71 қаулысымен</w:t>
      </w:r>
    </w:p>
    <w:p>
      <w:pPr>
        <w:spacing w:after="0"/>
        <w:ind w:left="0"/>
        <w:jc w:val="both"/>
      </w:pPr>
      <w:r>
        <w:rPr>
          <w:rFonts w:ascii="Times New Roman"/>
          <w:b w:val="false"/>
          <w:i w:val="false"/>
          <w:color w:val="ff0000"/>
          <w:sz w:val="28"/>
        </w:rPr>
        <w:t xml:space="preserve">      Ескерту. Күші жойылды - ҚР Үкіметінің 31.01.2013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«Медициналық және фармацевтикалық қызметті лицензиялау кезінде қойылатын біліктілік талаптарын бекіту туралы» Қазақстан Республикасы Үкіметінің 2009 жылғы 30 желтоқсандағы № </w:t>
      </w:r>
      <w:r>
        <w:rPr>
          <w:rFonts w:ascii="Times New Roman"/>
          <w:b w:val="false"/>
          <w:i w:val="false"/>
          <w:color w:val="000000"/>
          <w:sz w:val="28"/>
        </w:rPr>
        <w:t>2301 қаулысына</w:t>
      </w:r>
      <w:r>
        <w:rPr>
          <w:rFonts w:ascii="Times New Roman"/>
          <w:b w:val="false"/>
          <w:i w:val="false"/>
          <w:color w:val="000000"/>
          <w:sz w:val="28"/>
        </w:rPr>
        <w:t xml:space="preserve"> (Қазақстан Республикасының ПҮАЖ-ы, 2010 ж., № 4, 51-құжат)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медициналық қызметті лицензиялау кезінде қойылатын </w:t>
      </w:r>
      <w:r>
        <w:rPr>
          <w:rFonts w:ascii="Times New Roman"/>
          <w:b w:val="false"/>
          <w:i w:val="false"/>
          <w:color w:val="000000"/>
          <w:sz w:val="28"/>
        </w:rPr>
        <w:t>біліктілік талаптарында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үй-жайға немесе ғимаратқа меншік немесе жалға алу немесе мемлекеттік мүлікті сенімгерлікпен басқару құқығын куәландыратын құжаттармен расталған (салыстыру үшін түпнұсқасын ұсынбаған жағдайда нотариат куәландырған) меншік немесе жалға алу немесе мемлекеттік мүлікті сенімгерлікпен басқару құқығындағы үй-жай немесе ғимарат және көрсетілген үй-жайдың немесе ғимараттың қабаттық жоспары;»;</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фармацевтикалық қызметті лицензиялау кезінде қойылатын </w:t>
      </w:r>
      <w:r>
        <w:rPr>
          <w:rFonts w:ascii="Times New Roman"/>
          <w:b w:val="false"/>
          <w:i w:val="false"/>
          <w:color w:val="000000"/>
          <w:sz w:val="28"/>
        </w:rPr>
        <w:t>біліктілік талаптарында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үй-жайға немесе ғимаратқа меншік немесе жалға алу немесе мемлекеттік мүлікті сенімгерлікпен басқару құқығын куәландыратын құжаттармен расталған (салыстыру үшін түпнұсқасын ұсынбаған жағдайда нотариат куәландырған) меншік немесе жалға алу немесе мемлекеттік мүлікті сенімгерлікпен басқару құқығындағы үй-жай немесе ғимарат және көрсетілген үй-жайдың немесе ғимараттың қабаттық жоспары;».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