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911ea" w14:textId="da911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Мұнай және газ министрлігінің 2011 – 2015 жылдарға арналған стратегиялық жоспары туралы" Қазақстан Республикасы Үкіметінің 2011 жылғы 14 ақпандағы  № 134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2012 жылғы 28 сәуірдегі № 549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Мұнай және газ министрлігінің 2011 – 2015 жылдарға арналған стратегиялық жоспары туралы" Қазақстан Республикасы Үкіметінің 2011 жылғы 14 ақпандағы № 134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20, 243-құжат)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Мұнай және газ министрлігінің 2011 – 2015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бағыттары, мақсаттары, міндеттері, нысаналы индикаторлары, іс-шаралар және нәтижелер көрсеткіштері"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"Жер қойнауын пайдалану жөніндегі операцияларды жүргізу саласында қатынастарды реттеуді жақсарту" деген 4-стратегиялық бағытта:</w:t>
      </w:r>
      <w:r>
        <w:br/>
      </w:r>
      <w:r>
        <w:rPr>
          <w:rFonts w:ascii="Times New Roman"/>
          <w:b w:val="false"/>
          <w:i w:val="false"/>
          <w:color w:val="000000"/>
          <w:sz w:val="28"/>
        </w:rPr>
        <w:t>
</w:t>
      </w:r>
      <w:r>
        <w:rPr>
          <w:rFonts w:ascii="Times New Roman"/>
          <w:b w:val="false"/>
          <w:i w:val="false"/>
          <w:color w:val="000000"/>
          <w:sz w:val="28"/>
        </w:rPr>
        <w:t>
      "Жер қойнауын пайдалану саласындағы мемлекеттік басқарудың сапалық деңгейін көтеру" деген 4.1-мақсатта:</w:t>
      </w:r>
      <w:r>
        <w:br/>
      </w:r>
      <w:r>
        <w:rPr>
          <w:rFonts w:ascii="Times New Roman"/>
          <w:b w:val="false"/>
          <w:i w:val="false"/>
          <w:color w:val="000000"/>
          <w:sz w:val="28"/>
        </w:rPr>
        <w:t>
      мынадай мазмұндағы 4.1.5-міндетпен толықтырылсын:</w:t>
      </w:r>
    </w:p>
    <w:bookmarkEnd w:id="0"/>
    <w:bookmarkStart w:name="z7" w:id="1"/>
    <w:p>
      <w:pPr>
        <w:spacing w:after="0"/>
        <w:ind w:left="0"/>
        <w:jc w:val="both"/>
      </w:pP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5"/>
        <w:gridCol w:w="2013"/>
        <w:gridCol w:w="939"/>
        <w:gridCol w:w="1357"/>
        <w:gridCol w:w="1416"/>
        <w:gridCol w:w="888"/>
        <w:gridCol w:w="888"/>
        <w:gridCol w:w="888"/>
        <w:gridCol w:w="888"/>
        <w:gridCol w:w="88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4.1.5-міндет. Қарашығанақ жобасы бойынша қатынастарды реттеу</w:t>
            </w:r>
          </w:p>
        </w:tc>
      </w:tr>
      <w:tr>
        <w:trPr>
          <w:trHeight w:val="30" w:hRule="atLeast"/>
        </w:trPr>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жылдың нақтысы</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нақтысы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Қарашығанақ мұнай-газ конденсаты кен орнының мердігерлік учаскесінің өнімін бөлу (ӨБТК) туралы түпкілікті келісімдегі қатысу үлесін мемлекеттің сатып алуы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 үлесін беру және қабылдау шарттары</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 жыл</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 үлесін беру және қабылдау шартына қол қою</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8" w:id="2"/>
    <w:p>
      <w:pPr>
        <w:spacing w:after="0"/>
        <w:ind w:left="0"/>
        <w:jc w:val="both"/>
      </w:pPr>
      <w:r>
        <w:rPr>
          <w:rFonts w:ascii="Times New Roman"/>
          <w:b w:val="false"/>
          <w:i w:val="false"/>
          <w:color w:val="000000"/>
          <w:sz w:val="28"/>
        </w:rPr>
        <w:t>
      "Бюджеттік бағдарламалар" деген </w:t>
      </w:r>
      <w:r>
        <w:rPr>
          <w:rFonts w:ascii="Times New Roman"/>
          <w:b w:val="false"/>
          <w:i w:val="false"/>
          <w:color w:val="000000"/>
          <w:sz w:val="28"/>
        </w:rPr>
        <w:t>7-бөлімде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кіші бөлімде:</w:t>
      </w:r>
      <w:r>
        <w:br/>
      </w:r>
      <w:r>
        <w:rPr>
          <w:rFonts w:ascii="Times New Roman"/>
          <w:b w:val="false"/>
          <w:i w:val="false"/>
          <w:color w:val="000000"/>
          <w:sz w:val="28"/>
        </w:rPr>
        <w:t>
</w:t>
      </w:r>
      <w:r>
        <w:rPr>
          <w:rFonts w:ascii="Times New Roman"/>
          <w:b w:val="false"/>
          <w:i w:val="false"/>
          <w:color w:val="000000"/>
          <w:sz w:val="28"/>
        </w:rPr>
        <w:t>
      029 "Қазақстан Республикасында өндіру салалары қызметінің ашықтығы бастамасын іске асыру" деген бюджеттік бағдарламадан кейін мынадай мазмұндағы 032 бюджеттік бағдарламамен толықтырылсын:</w:t>
      </w:r>
    </w:p>
    <w:bookmarkEnd w:id="2"/>
    <w:bookmarkStart w:name="z11"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2"/>
        <w:gridCol w:w="1153"/>
        <w:gridCol w:w="917"/>
        <w:gridCol w:w="637"/>
        <w:gridCol w:w="1233"/>
        <w:gridCol w:w="1233"/>
        <w:gridCol w:w="1533"/>
        <w:gridCol w:w="1273"/>
        <w:gridCol w:w="1273"/>
        <w:gridCol w:w="1073"/>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"Қарашығанақ мұнай-газ конденсаты кен орнының мердігерлік учаскесінің өнімін бөлу туралы түпкілікті келісімге қатысу үлесін мемлекеттің сатып алуы"</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желтоқсан айында Қазақстан Республикасы мен Қарашығанақ мұнай-газ конденсаты кен орнының мердігерлік учаскесінің өнімін бөлу туралы түпкілікті келісімдегі консорциумның қатысушылары арасында өткен даулы мәселелерді шешу бойынша ұзаққа созылған келіссөздер нәтижесінде Өзара талаптарды реттеу туралы келісімге қол қойылды. Келіссөздер қорытындысы бойынша мемлекет Қарашығанақ жобасындағы үлестің 10 % сатып алады.</w:t>
            </w:r>
          </w:p>
        </w:tc>
      </w:tr>
      <w:tr>
        <w:trPr>
          <w:trHeight w:val="30" w:hRule="atLeast"/>
        </w:trPr>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10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 мен көрсеткіштерінің атауы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10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іс-шаралары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Банкінің төлеу сәтіндегі бағамы бойынша мемлекеттің Қарашығанақ мұнай-газ конденсаты кен орнының мердігерлік учаскесінің өнімін бөлу туралы түпкілікті келісімдегі үлестің 10 %-ын сатып алуы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300 069 925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тікелей нәтиже көрсеткіштері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Қарашығанақ мұнай-газ конденсаты кен орнының мердігерлік учаскесінің өнімін бөлу (ӨБТК) туралы түпкілікті келісімдегі қатысу үлесін мемлекеттің сатып алуы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өзара талаптарды реттеу есебіне ӨБТК үлесін алуы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тиімділік көрсеткіштері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ӨБТСК қатысу үлесін сатып алуға жұмсалған шығынды республикалық бюджетке қайтару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300 069 925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түпкілікті нәтиже көрсеткіштері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Қарашығанақ мұнай-газ конденсатты кен орнының мердігерлік учаскесінің өнімін бөлу туралы түпкілікті келісімге (ӨБТК) үлесті қатысуы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бюджеттік шығыстарының көлемі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300 069 925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2" w:id="4"/>
    <w:p>
      <w:pPr>
        <w:spacing w:after="0"/>
        <w:ind w:left="0"/>
        <w:jc w:val="both"/>
      </w:pPr>
      <w:r>
        <w:rPr>
          <w:rFonts w:ascii="Times New Roman"/>
          <w:b w:val="false"/>
          <w:i w:val="false"/>
          <w:color w:val="000000"/>
          <w:sz w:val="28"/>
        </w:rPr>
        <w:t>
      "Бюджеттік шығыстардың жиынтығы" деген кіші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"2012" деген бағанда:</w:t>
      </w:r>
      <w:r>
        <w:br/>
      </w:r>
      <w:r>
        <w:rPr>
          <w:rFonts w:ascii="Times New Roman"/>
          <w:b w:val="false"/>
          <w:i w:val="false"/>
          <w:color w:val="000000"/>
          <w:sz w:val="28"/>
        </w:rPr>
        <w:t>
</w:t>
      </w:r>
      <w:r>
        <w:rPr>
          <w:rFonts w:ascii="Times New Roman"/>
          <w:b w:val="false"/>
          <w:i w:val="false"/>
          <w:color w:val="000000"/>
          <w:sz w:val="28"/>
        </w:rPr>
        <w:t>
      "Бюджеттік шығыстардың барлығы" деген жолдағы "14517316" деген сандар "314587241"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даму бағдарламалары" деген жолдағы "13508523" деген сандар "313578448"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w:t>
      </w:r>
    </w:p>
    <w:bookmarkEnd w:id="4"/>
    <w:bookmarkStart w:name="z17"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1"/>
        <w:gridCol w:w="1179"/>
        <w:gridCol w:w="1438"/>
        <w:gridCol w:w="1180"/>
        <w:gridCol w:w="920"/>
        <w:gridCol w:w="1288"/>
        <w:gridCol w:w="1331"/>
        <w:gridCol w:w="1180"/>
        <w:gridCol w:w="663"/>
      </w:tblGrid>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"Электрондық үкімет құру"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8" w:id="6"/>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6"/>
    <w:bookmarkStart w:name="z19"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9"/>
        <w:gridCol w:w="1242"/>
        <w:gridCol w:w="1261"/>
        <w:gridCol w:w="1202"/>
        <w:gridCol w:w="984"/>
        <w:gridCol w:w="1583"/>
        <w:gridCol w:w="1261"/>
        <w:gridCol w:w="1261"/>
        <w:gridCol w:w="687"/>
      </w:tblGrid>
      <w:tr>
        <w:trPr>
          <w:trHeight w:val="1980" w:hRule="atLeast"/>
        </w:trPr>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"Қарашығанақ мұнай-газ конденсаты кен орнының мердігерлік учаскесінің өнімін бөлу туралы түпкілікті келісімдегі қатысу үлесін мемлекеттің сатып алуы"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300 069 925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0" w:id="8"/>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8"/>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