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3d45" w14:textId="e7e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"Балаларды мектепке дейінгі тәрбиемен және оқытумен қамтамасыз ету жөніндегі 2010 - 2014 жылдарға арналған "Балапан" бағдарламасын бекіту туралы" Қазақстан Республикасы Үкіметінің 2010 жылғы 28 мамырдағы № 488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сәуірдегі № 537 Қаулысы. Күші жойылды - Қазақстан Республикасы Үкіметінің 2014 жылғы 21 қазандағы № 1119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21.10.2014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«Балаларды мектепке дейінгі тәрбиемен және оқытумен қамтамасыз ету жөніндегі 2010 – 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Балаларды мектепке дейінгі тәрбиемен және оқытумен қамтамасыз ету жөніндегі 2010 – 2014 жылдарға арналған «Балапан»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4.4-бөлімдегі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жылға қарай ұйымдастырылған мектепке дейінгі тәрбиемен және оқытумен 3 жастан 6 (7) жасқа дейінгі балалардың жалпы санынан 70 %-ы қамтамасыз етілетін болады, оның ішінде: 2010 жылы – 48 %, 2011 ж. – 55,6 %, 2012 ж. – 60,8 %, 2013 ж. – 65 %, 2014 ж. – 70 %.».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