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2d2e" w14:textId="8e52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сәуірдегі № 489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бектілген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Әрбір облыс (республикалық маңызы бар қала, астана) үшін субсидиялардың сомасы заңнамада белгіленген тәртіппен Қазақстан Республикасы Құрылыс және тұрғын үй-коммуналдық шаруашылық істері агенттігі (бұдан әрі - Агенттік) ұсынған, облыстардың (республикалық маңызы бар қаланың, астананың) жергілікті атқарушы органдарының ұсыныстарына сәйкес қалыптастырылған сомалар негізінде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Ауыз сумен жабдықтаудың баламасыз көзі болып табылатын сумен жабдықтаудың топтық су құбырлары мен оқшау жүйелері бөлінісінде су берушілер үшін берілген ауыз судың 1 (бір) текше метріне бөлінетін, Республикалық бюджет комиссиясы мақұлдаған, тиісті қаржы жылдарына арналған субсидиялар мөлшерін Агенттік табиғи монополиялар салаларындағы және реттелетін нарықтардағы басшылықты жүзеге асыратын уәкілетті мемлекеттік орган бекіткен ауыз су беру жөнінде көрсетілетін қызметтерге арналған тарифтің айырмасы ретінде:»;</w:t>
      </w:r>
      <w:r>
        <w:br/>
      </w:r>
      <w:r>
        <w:rPr>
          <w:rFonts w:ascii="Times New Roman"/>
          <w:b w:val="false"/>
          <w:i w:val="false"/>
          <w:color w:val="000000"/>
          <w:sz w:val="28"/>
        </w:rPr>
        <w:t>
</w:t>
      </w:r>
      <w:r>
        <w:rPr>
          <w:rFonts w:ascii="Times New Roman"/>
          <w:b w:val="false"/>
          <w:i w:val="false"/>
          <w:color w:val="000000"/>
          <w:sz w:val="28"/>
        </w:rPr>
        <w:t>
      6-1-тармақ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Агенттік бюджеттік бағдарламаның әкімшісі ретінде тиісті жылға арналған төлемдер бойынша бағдарламаны қаржыландыру жоспарларына және облыстар мен Астана, Алматы қалаларының әкімдері және Агенттік төрағасы арасындағы ағымдағы нысаналы трансферттер бойынша нәтижелер туралы келісімге сәйкес облыстар мен Астана, Алматы қалалары бойынша заңнамада белгіленген тәртіппен бекітілген субсидиялау көлемдеріне сәйкес облыстық бюджеттерге және Астана, Алматы қалаларының бюджеттеріне ағымдағы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Ауыз су беру жөніндегі қызметтерге субсидиялар алу үшін су беруші:</w:t>
      </w:r>
      <w:r>
        <w:br/>
      </w:r>
      <w:r>
        <w:rPr>
          <w:rFonts w:ascii="Times New Roman"/>
          <w:b w:val="false"/>
          <w:i w:val="false"/>
          <w:color w:val="000000"/>
          <w:sz w:val="28"/>
        </w:rPr>
        <w:t>
</w:t>
      </w:r>
      <w:r>
        <w:rPr>
          <w:rFonts w:ascii="Times New Roman"/>
          <w:b w:val="false"/>
          <w:i w:val="false"/>
          <w:color w:val="000000"/>
          <w:sz w:val="28"/>
        </w:rPr>
        <w:t>
      1) облыстық (республикалық маңызы бар қаланың, астананың) энергетика және тұрғын үй-коммуналдық шаруашылығы басқармасына су қорын пайдалану және қорғау, сумен жабдықтау, су бұру саласындағы уәкілетті органның аумақтық органымен және аудандық (облыстық маңызы бар қалалардың) тұрғын үй-коммуналдық бөлімдерімен келісілген субсидиялар ескеріле отырып берілетін ауыз су көлемін, ұсынылған қызметтерге ақыны және ауыз су беру жөніндегі қызметтерге табиғи монополиялар және реттелетін нарықтар салаларындағы басшылықты жүзеге асыратын уәкілетті орган бекіткен тарифті көрсете отырып, тариф бойынша ауыз су беруге арналған шарт жасал атын су пайдаланушылардың тізбесін (бұдан әрі - су пайдаланушылардың тізбесі) ұсынады;</w:t>
      </w:r>
      <w:r>
        <w:br/>
      </w:r>
      <w:r>
        <w:rPr>
          <w:rFonts w:ascii="Times New Roman"/>
          <w:b w:val="false"/>
          <w:i w:val="false"/>
          <w:color w:val="000000"/>
          <w:sz w:val="28"/>
        </w:rPr>
        <w:t>
</w:t>
      </w:r>
      <w:r>
        <w:rPr>
          <w:rFonts w:ascii="Times New Roman"/>
          <w:b w:val="false"/>
          <w:i w:val="false"/>
          <w:color w:val="000000"/>
          <w:sz w:val="28"/>
        </w:rPr>
        <w:t>
      2) осы Ережеге қосымшаға сәйкес аудандық (облыстық маңызы бар қалалардың) тұрғын үй-коммуналдық бөлімдерімен келісілген және үш данада (су беруші, су пайдаланушы, облыстық (республикалық маңызы бар қаланың, астананың) энергетика және тұрғын үй-коммуналдық шаруашылығы басқармасы үшін) жасалған субсидиялар ескеріле отырып, тарифтер бойынша ауыз су беру жөнінде қызметтер көрсету актілерімен қоса, су пайдаланушылар бөлінісінде облыстық (республикалық маңызы бар қаланың, астананың) энергетика және тұрғын үй-коммуналдық шаруашылығы басқармасына ай сайын субсидиялауды ескере отырып, тарифтер бойынша ауыз су беру жөнінде нақты көрсетілген қызметтердің жиынтық тізілімін береді;</w:t>
      </w:r>
      <w:r>
        <w:br/>
      </w:r>
      <w:r>
        <w:rPr>
          <w:rFonts w:ascii="Times New Roman"/>
          <w:b w:val="false"/>
          <w:i w:val="false"/>
          <w:color w:val="000000"/>
          <w:sz w:val="28"/>
        </w:rPr>
        <w:t>
</w:t>
      </w:r>
      <w:r>
        <w:rPr>
          <w:rFonts w:ascii="Times New Roman"/>
          <w:b w:val="false"/>
          <w:i w:val="false"/>
          <w:color w:val="000000"/>
          <w:sz w:val="28"/>
        </w:rPr>
        <w:t>
      3) Агенттік субсидиялар мөлшерін бекіткеннен кейін табиғи монополиялар саласындағы қызметті бақылау мен реттеуді жүзеге асыратын уәкілетті органға көрсетілетін қызметтерге арналған тарифті бекітуге өтінім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Облыстық (республикалық маңызы бар қаланың, астананың) энергетика және тұрғын үй-коммуналдық шаруашылығы басқармасы.»;</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«облыстық (республикалық маңызы бар қаланың, астананың) энергетика және тұрғын үй-коммуналдық шаруашылығы басқармалары ай сайын, есепті кезеңнен кейінгі айдың 25-күніне, бірақ тиісті жылдың 1 желтоқсанынан кешіктірмей, Агенттік бекіткен нысан бойынша Агенттікке төленген субсидиялар көлемі туралы есеп пен субсидиялардың нысаналы пайдаланылғанын көрсететін басқа да есептер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Агенттік нәтижелер туралы жасалған келісімдер негізінде төлемдер бойынша қаржыландырудың жеке жоспарына сәйкес төмен тұрған бюджеттерге нысаналы трансферттердің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Қандай да бір облыс және Астана, Алматы қалалары бөлінген қаражатты толық игермеген жағдайда Агенттік заңнамада белгіленген тәртіппен Қазақстан Республикасының Үкіметіне тиісті жылға арналған республикалық бюджетке көзделген қаражат шегінде субсидияларды облыстар бойынша қайта бөлу туралы ұсыныс енгізеді.»;</w:t>
      </w:r>
      <w:r>
        <w:br/>
      </w:r>
      <w:r>
        <w:rPr>
          <w:rFonts w:ascii="Times New Roman"/>
          <w:b w:val="false"/>
          <w:i w:val="false"/>
          <w:color w:val="000000"/>
          <w:sz w:val="28"/>
        </w:rPr>
        <w:t>
</w:t>
      </w:r>
      <w:r>
        <w:rPr>
          <w:rFonts w:ascii="Times New Roman"/>
          <w:b w:val="false"/>
          <w:i w:val="false"/>
          <w:color w:val="000000"/>
          <w:sz w:val="28"/>
        </w:rPr>
        <w:t>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ережесіне қосымша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489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Ауыз сумен жабдықтаудың баламасыз </w:t>
      </w:r>
      <w:r>
        <w:br/>
      </w:r>
      <w:r>
        <w:rPr>
          <w:rFonts w:ascii="Times New Roman"/>
          <w:b w:val="false"/>
          <w:i w:val="false"/>
          <w:color w:val="000000"/>
          <w:sz w:val="28"/>
        </w:rPr>
        <w:t xml:space="preserve">
көзі болып табылатын сумен      </w:t>
      </w:r>
      <w:r>
        <w:br/>
      </w:r>
      <w:r>
        <w:rPr>
          <w:rFonts w:ascii="Times New Roman"/>
          <w:b w:val="false"/>
          <w:i w:val="false"/>
          <w:color w:val="000000"/>
          <w:sz w:val="28"/>
        </w:rPr>
        <w:t>
жабдықтаудың ерекше маңызды топтық</w:t>
      </w:r>
      <w:r>
        <w:br/>
      </w:r>
      <w:r>
        <w:rPr>
          <w:rFonts w:ascii="Times New Roman"/>
          <w:b w:val="false"/>
          <w:i w:val="false"/>
          <w:color w:val="000000"/>
          <w:sz w:val="28"/>
        </w:rPr>
        <w:t xml:space="preserve">
және оқшау жүйелерінен      </w:t>
      </w:r>
      <w:r>
        <w:br/>
      </w:r>
      <w:r>
        <w:rPr>
          <w:rFonts w:ascii="Times New Roman"/>
          <w:b w:val="false"/>
          <w:i w:val="false"/>
          <w:color w:val="000000"/>
          <w:sz w:val="28"/>
        </w:rPr>
        <w:t xml:space="preserve">
ауыз су беру жөніндегі қызметтердің </w:t>
      </w:r>
      <w:r>
        <w:br/>
      </w:r>
      <w:r>
        <w:rPr>
          <w:rFonts w:ascii="Times New Roman"/>
          <w:b w:val="false"/>
          <w:i w:val="false"/>
          <w:color w:val="000000"/>
          <w:sz w:val="28"/>
        </w:rPr>
        <w:t xml:space="preserve">
құнын субсидиялау ережесіне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Облыстық (республикалық маңызы </w:t>
      </w:r>
      <w:r>
        <w:br/>
      </w:r>
      <w:r>
        <w:rPr>
          <w:rFonts w:ascii="Times New Roman"/>
          <w:b w:val="false"/>
          <w:i w:val="false"/>
          <w:color w:val="000000"/>
          <w:sz w:val="28"/>
        </w:rPr>
        <w:t xml:space="preserve">
бар қаланың, астананың)      </w:t>
      </w:r>
      <w:r>
        <w:br/>
      </w:r>
      <w:r>
        <w:rPr>
          <w:rFonts w:ascii="Times New Roman"/>
          <w:b w:val="false"/>
          <w:i w:val="false"/>
          <w:color w:val="000000"/>
          <w:sz w:val="28"/>
        </w:rPr>
        <w:t xml:space="preserve">
энергетика және тұрғын үй-коммуналдық </w:t>
      </w:r>
      <w:r>
        <w:br/>
      </w: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20 ___ жылғы «___» _____</w:t>
      </w:r>
    </w:p>
    <w:bookmarkStart w:name="z28" w:id="4"/>
    <w:p>
      <w:pPr>
        <w:spacing w:after="0"/>
        <w:ind w:left="0"/>
        <w:jc w:val="left"/>
      </w:pPr>
      <w:r>
        <w:rPr>
          <w:rFonts w:ascii="Times New Roman"/>
          <w:b/>
          <w:i w:val="false"/>
          <w:color w:val="000000"/>
        </w:rPr>
        <w:t xml:space="preserve"> 
Су пайдаланушылар бөлінісінде ауыз су беру жөніндегі</w:t>
      </w:r>
      <w:r>
        <w:br/>
      </w:r>
      <w:r>
        <w:rPr>
          <w:rFonts w:ascii="Times New Roman"/>
          <w:b/>
          <w:i w:val="false"/>
          <w:color w:val="000000"/>
        </w:rPr>
        <w:t>
нақты көрсетілген қызметтердің жиынтық тізілімі</w:t>
      </w:r>
      <w:r>
        <w:br/>
      </w:r>
      <w:r>
        <w:rPr>
          <w:rFonts w:ascii="Times New Roman"/>
          <w:b/>
          <w:i w:val="false"/>
          <w:color w:val="000000"/>
        </w:rPr>
        <w:t>
________________________ 20 жылғы _____</w:t>
      </w:r>
      <w:r>
        <w:br/>
      </w:r>
      <w:r>
        <w:rPr>
          <w:rFonts w:ascii="Times New Roman"/>
          <w:b/>
          <w:i w:val="false"/>
          <w:color w:val="000000"/>
        </w:rPr>
        <w:t>
   (су берушінің атауы)            (ай)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917"/>
        <w:gridCol w:w="2334"/>
        <w:gridCol w:w="2217"/>
        <w:gridCol w:w="2762"/>
        <w:gridCol w:w="2345"/>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пайдаланушылардың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су, мың текше метр</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1000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524"/>
        <w:gridCol w:w="2188"/>
        <w:gridCol w:w="2778"/>
        <w:gridCol w:w="2133"/>
        <w:gridCol w:w="25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мөлшері (тарифтік сметаларда ескерілген шығындардың %-ы) теңге</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субсидиялар төленді, теңге</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беруші ________________________________________________</w:t>
      </w:r>
    </w:p>
    <w:bookmarkStart w:name="z29" w:id="5"/>
    <w:p>
      <w:pPr>
        <w:spacing w:after="0"/>
        <w:ind w:left="0"/>
        <w:jc w:val="both"/>
      </w:pPr>
      <w:r>
        <w:rPr>
          <w:rFonts w:ascii="Times New Roman"/>
          <w:b w:val="false"/>
          <w:i w:val="false"/>
          <w:color w:val="000000"/>
          <w:sz w:val="28"/>
        </w:rPr>
        <w:t>
      Ескертпе: 2-бағанда су пайдаланушылар облыстық (республикалық маңызы бар қаланың, астананың энергетика және тұрғын үй-коммуналдық шаруашылығы басқармасы бекіткен су пайдаланушылар тізбесіндегідей ретпен келтіріледі.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