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d048" w14:textId="3dcd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сіңірген өнертапқышы" атағын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сәуірдегі № 446 Қаулысы. Күші жойылды - Қазақстан Республикасы Үкіметінің 2015 жылғы 5 маусымдағы № 417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Патент заңы» 1999 жылғы 16 шілдедегі Қазақстан Республикасы Заңының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еңбек сіңірген өнертапқышы»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сәуірдегі</w:t>
      </w:r>
      <w:r>
        <w:br/>
      </w:r>
      <w:r>
        <w:rPr>
          <w:rFonts w:ascii="Times New Roman"/>
          <w:b w:val="false"/>
          <w:i w:val="false"/>
          <w:color w:val="000000"/>
          <w:sz w:val="28"/>
        </w:rPr>
        <w:t xml:space="preserve">
№ 446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еңбек сіңірген өнертапқышы» атағын</w:t>
      </w:r>
      <w:r>
        <w:br/>
      </w:r>
      <w:r>
        <w:rPr>
          <w:rFonts w:ascii="Times New Roman"/>
          <w:b/>
          <w:i w:val="false"/>
          <w:color w:val="000000"/>
        </w:rPr>
        <w:t>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еңбек сіңірген өнертапқышы» атағын беру қағидалары (бұдан әрі – Қағидалар) «Қазақстан Республикасының Патент заңы»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еңбек сіңірген өнертапқышы» атағын беру тәртібін регламенттейді.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сіңірген өнертапқышы» атағын (бұдан әрі – атақ) беру маңызды моральдық ынталандырудың бірі, азаматтардың жемісті еңбегін, олардың қабілеттері мен дарындылығын қоғамның мойындағанын білдіру болып табылады және азаматтардың инновациялық белсенділігін арттыруды, олардың Қазақстан Республикасының экономикалық және әлеуметтік дамуына жұмсаған күш-жігерін көтермелеуге арналады.</w:t>
      </w:r>
    </w:p>
    <w:bookmarkEnd w:id="4"/>
    <w:bookmarkStart w:name="z9" w:id="5"/>
    <w:p>
      <w:pPr>
        <w:spacing w:after="0"/>
        <w:ind w:left="0"/>
        <w:jc w:val="left"/>
      </w:pPr>
      <w:r>
        <w:rPr>
          <w:rFonts w:ascii="Times New Roman"/>
          <w:b/>
          <w:i w:val="false"/>
          <w:color w:val="000000"/>
        </w:rPr>
        <w:t xml:space="preserve"> 
2. Атақты беру тәртібі</w:t>
      </w:r>
    </w:p>
    <w:bookmarkEnd w:id="5"/>
    <w:bookmarkStart w:name="z10" w:id="6"/>
    <w:p>
      <w:pPr>
        <w:spacing w:after="0"/>
        <w:ind w:left="0"/>
        <w:jc w:val="both"/>
      </w:pPr>
      <w:r>
        <w:rPr>
          <w:rFonts w:ascii="Times New Roman"/>
          <w:b w:val="false"/>
          <w:i w:val="false"/>
          <w:color w:val="000000"/>
          <w:sz w:val="28"/>
        </w:rPr>
        <w:t>
      3. Атақ әр жылдың екінші тоқсанында өнертабыстарды, пайдалы модельдердi, өнеркәсiптiк үлгiлердi қорғау саласындағы уәкiлеттi орган (бұдан әрi – уәкiлеттi орган) өткізетін конкурстың нәтижелері бойынша неғұрлым маңызды және кеңінен пайдаланылатын өнертабыстардың авторлары болып табылатын Қазақстан Республикасының азаматтарына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министрінің бұйрығымен құрамына уәкілетті және басқа да мемлекеттік органдардың қызметкерлері, ғалымдар және патенттік сенім білдірілген өкілдер кіретін Атақ беру жөніндегі ұсынымдарды қарайтын конкурстық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5. Комиссияның отырыстары комиссия мүшелерiнiң жалпы санының жартысынан астамы қатысқан жағдайда заңды деп есептеледi.</w:t>
      </w:r>
      <w:r>
        <w:br/>
      </w:r>
      <w:r>
        <w:rPr>
          <w:rFonts w:ascii="Times New Roman"/>
          <w:b w:val="false"/>
          <w:i w:val="false"/>
          <w:color w:val="000000"/>
          <w:sz w:val="28"/>
        </w:rPr>
        <w:t>
</w:t>
      </w:r>
      <w:r>
        <w:rPr>
          <w:rFonts w:ascii="Times New Roman"/>
          <w:b w:val="false"/>
          <w:i w:val="false"/>
          <w:color w:val="000000"/>
          <w:sz w:val="28"/>
        </w:rPr>
        <w:t>
      Комиссия қатысушы комиссия мүшелерiнің көпшiлiк даусымен шешiм қабылдайды. Дауыстар тең болған жағдайда, төрағалық етушінің даусы шешуші болып табылады. Комиссия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6. Атақ беру туралы ұсынымдар (бұдан әрі – ұсынымдар) білдіруге:</w:t>
      </w:r>
      <w:r>
        <w:br/>
      </w:r>
      <w:r>
        <w:rPr>
          <w:rFonts w:ascii="Times New Roman"/>
          <w:b w:val="false"/>
          <w:i w:val="false"/>
          <w:color w:val="000000"/>
          <w:sz w:val="28"/>
        </w:rPr>
        <w:t>
</w:t>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3) ғылыми ұйымдар немесе қоғамдық бірлестіктер бастамашы болады.</w:t>
      </w:r>
      <w:r>
        <w:br/>
      </w:r>
      <w:r>
        <w:rPr>
          <w:rFonts w:ascii="Times New Roman"/>
          <w:b w:val="false"/>
          <w:i w:val="false"/>
          <w:color w:val="000000"/>
          <w:sz w:val="28"/>
        </w:rPr>
        <w:t>
</w:t>
      </w:r>
      <w:r>
        <w:rPr>
          <w:rFonts w:ascii="Times New Roman"/>
          <w:b w:val="false"/>
          <w:i w:val="false"/>
          <w:color w:val="000000"/>
          <w:sz w:val="28"/>
        </w:rPr>
        <w:t>
      7. Ұсынымдар уәкілетті органға жыл сайын бірінші сәуірге дейін беріледі.</w:t>
      </w:r>
      <w:r>
        <w:br/>
      </w:r>
      <w:r>
        <w:rPr>
          <w:rFonts w:ascii="Times New Roman"/>
          <w:b w:val="false"/>
          <w:i w:val="false"/>
          <w:color w:val="000000"/>
          <w:sz w:val="28"/>
        </w:rPr>
        <w:t>
</w:t>
      </w:r>
      <w:r>
        <w:rPr>
          <w:rFonts w:ascii="Times New Roman"/>
          <w:b w:val="false"/>
          <w:i w:val="false"/>
          <w:color w:val="000000"/>
          <w:sz w:val="28"/>
        </w:rPr>
        <w:t>
      8. Ұсынымдарға мемлекеттік органдардың, ғылыми ұйымдардың немесе қоғамдық бірлестіктердің бірінші басшылары (немесе оның мiндетiн атқарушы адам) қол қояды, онда кандидаттың тегі, аты, әкесінің аты (егер бар болса), ұсынуға дейінгі соңғы үш жылдағы оның ғылыми және (немесе) ғылыми-техникалық қызметінің нәтижелері бойынша атақ беруге ұсынудың негіздері көрсетіледі.</w:t>
      </w:r>
      <w:r>
        <w:br/>
      </w:r>
      <w:r>
        <w:rPr>
          <w:rFonts w:ascii="Times New Roman"/>
          <w:b w:val="false"/>
          <w:i w:val="false"/>
          <w:color w:val="000000"/>
          <w:sz w:val="28"/>
        </w:rPr>
        <w:t>
</w:t>
      </w:r>
      <w:r>
        <w:rPr>
          <w:rFonts w:ascii="Times New Roman"/>
          <w:b w:val="false"/>
          <w:i w:val="false"/>
          <w:color w:val="000000"/>
          <w:sz w:val="28"/>
        </w:rPr>
        <w:t>
      Ұсынымға:</w:t>
      </w:r>
      <w:r>
        <w:br/>
      </w:r>
      <w:r>
        <w:rPr>
          <w:rFonts w:ascii="Times New Roman"/>
          <w:b w:val="false"/>
          <w:i w:val="false"/>
          <w:color w:val="000000"/>
          <w:sz w:val="28"/>
        </w:rPr>
        <w:t>
</w:t>
      </w:r>
      <w:r>
        <w:rPr>
          <w:rFonts w:ascii="Times New Roman"/>
          <w:b w:val="false"/>
          <w:i w:val="false"/>
          <w:color w:val="000000"/>
          <w:sz w:val="28"/>
        </w:rPr>
        <w:t>
      1) кандидаттың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өнертабысты қорғау құжатының көшірмесі;</w:t>
      </w:r>
      <w:r>
        <w:br/>
      </w:r>
      <w:r>
        <w:rPr>
          <w:rFonts w:ascii="Times New Roman"/>
          <w:b w:val="false"/>
          <w:i w:val="false"/>
          <w:color w:val="000000"/>
          <w:sz w:val="28"/>
        </w:rPr>
        <w:t>
</w:t>
      </w:r>
      <w:r>
        <w:rPr>
          <w:rFonts w:ascii="Times New Roman"/>
          <w:b w:val="false"/>
          <w:i w:val="false"/>
          <w:color w:val="000000"/>
          <w:sz w:val="28"/>
        </w:rPr>
        <w:t xml:space="preserve">
      3) неғұрлым маңызды және кеңінен пайдаланылатын өнертабыс туралы пікірлер, рецензиялар және басқа да материалдар қоса беріледі. </w:t>
      </w:r>
      <w:r>
        <w:br/>
      </w:r>
      <w:r>
        <w:rPr>
          <w:rFonts w:ascii="Times New Roman"/>
          <w:b w:val="false"/>
          <w:i w:val="false"/>
          <w:color w:val="000000"/>
          <w:sz w:val="28"/>
        </w:rPr>
        <w:t>
</w:t>
      </w:r>
      <w:r>
        <w:rPr>
          <w:rFonts w:ascii="Times New Roman"/>
          <w:b w:val="false"/>
          <w:i w:val="false"/>
          <w:color w:val="000000"/>
          <w:sz w:val="28"/>
        </w:rPr>
        <w:t>
      9. Уәкілетті орган келіп түскен ұсынымдарды жыл сайын оныншы сәуірге дейін олар бойынша шешімдер қабылдау үшін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10. Комиссия ұсынымдарды қарау барысында ұсынылған өнертабысқа қойылатын мынадай критерийлерді назарға алады:</w:t>
      </w:r>
      <w:r>
        <w:br/>
      </w:r>
      <w:r>
        <w:rPr>
          <w:rFonts w:ascii="Times New Roman"/>
          <w:b w:val="false"/>
          <w:i w:val="false"/>
          <w:color w:val="000000"/>
          <w:sz w:val="28"/>
        </w:rPr>
        <w:t>
</w:t>
      </w:r>
      <w:r>
        <w:rPr>
          <w:rFonts w:ascii="Times New Roman"/>
          <w:b w:val="false"/>
          <w:i w:val="false"/>
          <w:color w:val="000000"/>
          <w:sz w:val="28"/>
        </w:rPr>
        <w:t>
      1) әлеуметтік және экономикалық маңыздылығы;</w:t>
      </w:r>
      <w:r>
        <w:br/>
      </w:r>
      <w:r>
        <w:rPr>
          <w:rFonts w:ascii="Times New Roman"/>
          <w:b w:val="false"/>
          <w:i w:val="false"/>
          <w:color w:val="000000"/>
          <w:sz w:val="28"/>
        </w:rPr>
        <w:t>
</w:t>
      </w:r>
      <w:r>
        <w:rPr>
          <w:rFonts w:ascii="Times New Roman"/>
          <w:b w:val="false"/>
          <w:i w:val="false"/>
          <w:color w:val="000000"/>
          <w:sz w:val="28"/>
        </w:rPr>
        <w:t>
      2) перспективалылығы;</w:t>
      </w:r>
      <w:r>
        <w:br/>
      </w:r>
      <w:r>
        <w:rPr>
          <w:rFonts w:ascii="Times New Roman"/>
          <w:b w:val="false"/>
          <w:i w:val="false"/>
          <w:color w:val="000000"/>
          <w:sz w:val="28"/>
        </w:rPr>
        <w:t>
</w:t>
      </w:r>
      <w:r>
        <w:rPr>
          <w:rFonts w:ascii="Times New Roman"/>
          <w:b w:val="false"/>
          <w:i w:val="false"/>
          <w:color w:val="000000"/>
          <w:sz w:val="28"/>
        </w:rPr>
        <w:t>
      3) бәсекеге қабілеттілігі;</w:t>
      </w:r>
      <w:r>
        <w:br/>
      </w:r>
      <w:r>
        <w:rPr>
          <w:rFonts w:ascii="Times New Roman"/>
          <w:b w:val="false"/>
          <w:i w:val="false"/>
          <w:color w:val="000000"/>
          <w:sz w:val="28"/>
        </w:rPr>
        <w:t>
</w:t>
      </w:r>
      <w:r>
        <w:rPr>
          <w:rFonts w:ascii="Times New Roman"/>
          <w:b w:val="false"/>
          <w:i w:val="false"/>
          <w:color w:val="000000"/>
          <w:sz w:val="28"/>
        </w:rPr>
        <w:t>
      4) экологиялық қауіпсіздігі.</w:t>
      </w:r>
      <w:r>
        <w:br/>
      </w:r>
      <w:r>
        <w:rPr>
          <w:rFonts w:ascii="Times New Roman"/>
          <w:b w:val="false"/>
          <w:i w:val="false"/>
          <w:color w:val="000000"/>
          <w:sz w:val="28"/>
        </w:rPr>
        <w:t>
</w:t>
      </w:r>
      <w:r>
        <w:rPr>
          <w:rFonts w:ascii="Times New Roman"/>
          <w:b w:val="false"/>
          <w:i w:val="false"/>
          <w:color w:val="000000"/>
          <w:sz w:val="28"/>
        </w:rPr>
        <w:t>
      11. Комиссия берілген ұсынымдарды келіп түскен сәттен бастап он жұмыс күні ішінде қарайды және:</w:t>
      </w:r>
      <w:r>
        <w:br/>
      </w:r>
      <w:r>
        <w:rPr>
          <w:rFonts w:ascii="Times New Roman"/>
          <w:b w:val="false"/>
          <w:i w:val="false"/>
          <w:color w:val="000000"/>
          <w:sz w:val="28"/>
        </w:rPr>
        <w:t>
</w:t>
      </w:r>
      <w:r>
        <w:rPr>
          <w:rFonts w:ascii="Times New Roman"/>
          <w:b w:val="false"/>
          <w:i w:val="false"/>
          <w:color w:val="000000"/>
          <w:sz w:val="28"/>
        </w:rPr>
        <w:t>
      1) атақ беру туралы Әділет министріне ұсыным енгізу туралы;</w:t>
      </w:r>
      <w:r>
        <w:br/>
      </w:r>
      <w:r>
        <w:rPr>
          <w:rFonts w:ascii="Times New Roman"/>
          <w:b w:val="false"/>
          <w:i w:val="false"/>
          <w:color w:val="000000"/>
          <w:sz w:val="28"/>
        </w:rPr>
        <w:t>
</w:t>
      </w:r>
      <w:r>
        <w:rPr>
          <w:rFonts w:ascii="Times New Roman"/>
          <w:b w:val="false"/>
          <w:i w:val="false"/>
          <w:color w:val="000000"/>
          <w:sz w:val="28"/>
        </w:rPr>
        <w:t>
      2) егер ұсынылған материалдар осы өнертабыстың маңыздылығы мен кеңінен пайдалану фактісін растамаса, ұсынымды қабылдамау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Әділет министрі комиссия шешім қабылдаған кезден бастап күнтізбелік он күн ішінде атақ беру туралы бұйрық шығарады.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Әділет министрі немесе оның тапсырмасы бойынша басқа да лауазымды адамдар Қазақстан Республикасының еңбек сіңірген өнертапқышына дипломды және «Қазақстан Республикасының еңбек сіңірген өнертапқышы» естелік лентасын салтанатты жағдайда тапсырады.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