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b8b" w14:textId="e3d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порт және дене шынықтыру істері агенттігінің "Қазіргі бессайыстан және су спорты түрлерінен олимпиадалық даярлау орталығ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сәуірдегі №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порт және дене шынықтыру істері агенттігінің "Қазіргі бессайыстан және су спорты түрлерінен олимпиадалық даярлау орталығы" республикалық мемлекеттік қазыналық кәсіпорны (бұдан әрі –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Спорт және дене шынықтыру істері агенттігі кәсіпорынға қатысты тиісті саланың уәкілетті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- спорт саласындағы қызметті жүзеге ас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порт және дене шынықтыру істері агентт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
енгiзiлетiн өзгерістер мен толықтырулар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