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a150" w14:textId="512a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қаржыландыруды дамытудың 2020 жылға дейінгі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2012 жылғы 29 наурыздағы № 371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Исламдық қаржыландыруды дамытудың 2020 жылға дейінгі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Республикасының Президентіне тікелей бағынатын және есеп беретін мемлекеттік органдар (келісім бойынша), сондай-ақ өзге де ұйымдар (келісім бойынша):</w:t>
      </w:r>
      <w:r>
        <w:br/>
      </w:r>
      <w:r>
        <w:rPr>
          <w:rFonts w:ascii="Times New Roman"/>
          <w:b w:val="false"/>
          <w:i w:val="false"/>
          <w:color w:val="000000"/>
          <w:sz w:val="28"/>
        </w:rPr>
        <w:t>
</w:t>
      </w:r>
      <w:r>
        <w:rPr>
          <w:rFonts w:ascii="Times New Roman"/>
          <w:b w:val="false"/>
          <w:i w:val="false"/>
          <w:color w:val="000000"/>
          <w:sz w:val="28"/>
        </w:rPr>
        <w:t>
      1) Жол картасын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5-күніне Қазақстан Республикасы Экономикалық даму және сауда министрлігіне Жол картасы іс-шараларының орындалу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жыл сайын 20 қаңтарға және 20 шілдеге Қазақстан Республикасының Үкіметіне Жол картасы іс-шараларының орындалу барысы туралы жиынтық ақпарат ұсынсын.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наурыздағы</w:t>
      </w:r>
      <w:r>
        <w:br/>
      </w:r>
      <w:r>
        <w:rPr>
          <w:rFonts w:ascii="Times New Roman"/>
          <w:b w:val="false"/>
          <w:i w:val="false"/>
          <w:color w:val="000000"/>
          <w:sz w:val="28"/>
        </w:rPr>
        <w:t xml:space="preserve">
№ 371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Исламдық қаржыландыруды дамытудың 2020 жылға дейінгі</w:t>
      </w:r>
      <w:r>
        <w:br/>
      </w:r>
      <w:r>
        <w:rPr>
          <w:rFonts w:ascii="Times New Roman"/>
          <w:b/>
          <w:i w:val="false"/>
          <w:color w:val="000000"/>
        </w:rPr>
        <w:t>
жол картасы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332"/>
        <w:gridCol w:w="2001"/>
        <w:gridCol w:w="2289"/>
        <w:gridCol w:w="1643"/>
        <w:gridCol w:w="1770"/>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Заңнаманы жетілдіру</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 нарығының секторлары бойынша исламдық қаржыландыруды дамытудың негізгі проблемаларына талдау жүргізу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ҚРҰБ-ге, ЭДСМ-ге, Қаржыминіне ақпарат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ИҚДҚ (келісім бойынша), ҚҚҚ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жарты жылда бір рет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5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халықаралық консультанттардың жәрдемімен исламдық қаржыландыру жөніндегі заңнаманы жетілдіру бойынша қосымша ұсынымдар әзірлеу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Қаржымині, ЭДСМ, ИЖТМ, ҚҚҚ (келісім бойынша), ИҚДҚ (келісім бойынша), ИДБ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 ИДБ-ның техникалық көмегі шеңберінде</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Қазақстан Республикасы Заңының жобасын әзірлеу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ҚРҰБ (келісім бойынша), Қаржымині, ЭДСМ,  </w:t>
            </w:r>
            <w:r>
              <w:rPr>
                <w:rFonts w:ascii="Times New Roman"/>
                <w:b w:val="false"/>
                <w:i w:val="false"/>
                <w:color w:val="000000"/>
                <w:sz w:val="20"/>
              </w:rPr>
              <w:t xml:space="preserve">ИҚДҚ (келісім бойынша), </w:t>
            </w:r>
            <w:r>
              <w:rPr>
                <w:rFonts w:ascii="Times New Roman"/>
                <w:b w:val="false"/>
                <w:i w:val="false"/>
                <w:color w:val="000000"/>
                <w:sz w:val="20"/>
              </w:rPr>
              <w:t>ҚҚҚ (келісім бойынша</w:t>
            </w: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4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Мурабах, Иджара, Истисна шарттарын іске асыру кезінде меншік құқығын тіркеудің жеңілдікті шарттарын ұсыну мүмкiндiгін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Әділетмині, ККМ, АШМ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6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Шығыс Азия және Таяу Шығыс елдерімен қосарланған салық салуды болдырмау туралы конвенциялар дайындау және қол қою</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ЭДСМ, </w:t>
            </w:r>
            <w:r>
              <w:rPr>
                <w:rFonts w:ascii="Times New Roman"/>
                <w:b w:val="false"/>
                <w:i w:val="false"/>
                <w:color w:val="000000"/>
                <w:sz w:val="20"/>
              </w:rPr>
              <w:t xml:space="preserve">ИЖТМ, СІМ, ҚРҰБ </w:t>
            </w:r>
            <w:r>
              <w:rPr>
                <w:rFonts w:ascii="Times New Roman"/>
                <w:b w:val="false"/>
                <w:i w:val="false"/>
                <w:color w:val="000000"/>
                <w:sz w:val="20"/>
              </w:rPr>
              <w:t>(келісім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Қазақстан Республикасының Заңын қабылдауды ескере отырып, салық салуды жетілдіру бойынша ұсыныстар әзірлеу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ҚРҰБ (келісім бойынша), ИЖТМ, ҚҚҚ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банктік емес және микроқаржы мекемелерінің (инвестициялық қорлар, лизингтік және ипотекалық компаниялар және т.б.) және бағалы қағаздар нарығының исламдық кәсіби қатысушылары мәртебесіне ие компаниялардың жұмыс істеуі үшін жеке заңнамалық база құрудың қажеттілігі мен орындылығын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ҚМҚҰҚ (келісім бойынша), ИҚДҚ (келісім бойынша), ИЖТМ, «Самұрық-Қазына» ҰӘҚ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Ақпараттық-түсіндірме жұмысы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 дайындау және іске асыру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ҚРҰБ (келісім бойынша), мүдделі мемлекеттік органдар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 жүргізу» республикалық бюджеттік бағдарламасы</w:t>
            </w: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қаржыландыруға арналған арнайы интернет-порталын жасау мүмкiндiгін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ұсыныстар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ККМ, МАМ,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9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қолданыстағы лицензияланатын исламдық қаржы ұйымдарының қызметі туралы ақпаратты, оның ішінде республикалық БАҚ-та орналастыру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ИҚДҚ (келісім бойынша), МАМ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1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шет елдегі мекемелерінің одан әрі таратуы мақсатында СІМ-ге жіберу үшін Қазақстан Республикасында исламдық қаржыландыруды дамыту бойынша қабылданған шаралар туралы ақпарат дайындау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ИЖТМ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Исламдық қаржыландыру инфрақұрылымын дамыту</w:t>
            </w:r>
          </w:p>
        </w:tc>
      </w:tr>
      <w:tr>
        <w:trPr>
          <w:trHeight w:val="18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ИҚБК құру мүмкiндiгін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(келісім бойынша), ҚРҰБ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5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 ұйымдары үшін өтімділігі қысқа мерзімді нарықты қолдау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Қаржымині,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Dow Jones әдісі бойынша аралық ислам индекстерiн әзірлеу және енгiзу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(келісім бойынша), ҚРҰБ (келісім бойынша), ИЖТМ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3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ислам қаржы орталығын құру мүмкiндiгін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ЭДСМ, Қаржымині, ИЖТМ, ҚҚҚ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Халықаралық ынтымақтастықты дамыту</w:t>
            </w:r>
          </w:p>
        </w:tc>
      </w:tr>
      <w:tr>
        <w:trPr>
          <w:trHeight w:val="22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ислам қаржы ұйымдарымен, оның ішінде IFSB, ILMC, IIFM, AAOFI, IIRA, CIBAFI өзара </w:t>
            </w:r>
            <w:r>
              <w:rPr>
                <w:rFonts w:ascii="Times New Roman"/>
                <w:b w:val="false"/>
                <w:i w:val="false"/>
                <w:color w:val="000000"/>
                <w:sz w:val="20"/>
              </w:rPr>
              <w:t>іс-қимылды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ИЖТМ, Қаржымині, ЭДСМ, ҚҚҚ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Малайзияның рейтингтік агенттігімен (RAM Holding) ынтымақтастық бойынша жұмыс жүргізу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ЭДСМ, ИЖТМ, ИҚДҚ (келісім бойынша), ҚҚҚ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3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қаржыландыруды ілгерілету бойынша басқа да халықаралық дәстүрлі қаржы институттарымен және алдыңғы қатарлы оқу орындарымен ынтымақтастықты дамыту (WB, IFC, ADB, АҚШ, Ұлыбритания университеттері)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ҚРҰБ (келісім бойынша), ЭДСМ, Қаржымині, БҒМ, ИЖТМ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 бойынша жыл сайынғы негізгі ұйымдастыру іс-шараларына қатысу (ИДБ жылдық жиналысы, IFSB Саммиті (Малайзия), WIBC (Бахрейн), WIFC (Лондон), WIEF (Малайзия)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ҚРҰБ (келісім бойынша), ИЖТМ, ЭДСМ, Қаржымині, СІМ, ИҚДҚ (келісім бойынша)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Мемлекеттік секторды дамыту</w:t>
            </w:r>
          </w:p>
        </w:tc>
      </w:tr>
      <w:tr>
        <w:trPr>
          <w:trHeight w:val="17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жанынан Исламдық қаржыландыруды дамыту жөніндегі комитет құру мүмкiндiгін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ҚРҰБ (келісім бойынша), ИЖТМ, </w:t>
            </w:r>
            <w:r>
              <w:rPr>
                <w:rFonts w:ascii="Times New Roman"/>
                <w:b w:val="false"/>
                <w:i w:val="false"/>
                <w:color w:val="000000"/>
                <w:sz w:val="20"/>
              </w:rPr>
              <w:t xml:space="preserve">ЭДСМ, Қаржымині, </w:t>
            </w:r>
            <w:r>
              <w:rPr>
                <w:rFonts w:ascii="Times New Roman"/>
                <w:b w:val="false"/>
                <w:i w:val="false"/>
                <w:color w:val="000000"/>
                <w:sz w:val="20"/>
              </w:rPr>
              <w:t>ҚҚҚ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қаржы секторын дамыту бағдарламасы шеңберінде бюджеттік кіші бағдарламаны әзірлеу қажеттілігін пысықтау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Қаржымині, ҚРҰБ (келісім бойынша), ҚҚҚ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қаржы жүйесін табысты дамытушы елдерінің (Малайзия, Бахрейн, БАӘ, Ұлыбритания, АҚШ, Люксембург) тәжірибесін зерделеу және алмасу бойынша арнайы үкіметаралық бағдарлама (twinning) ұйымдастыру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ЭДСМ, СІМ, ҚРҰБ (келісім бойынша), ҚҚҚ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исламдық бағалы қағаздарды шығару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ЭДСМ, ККМ,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Исламдық қаржы қызметтерi нарығын дамыту</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индустриялық жобаларды айқындау және олар үшін исламдық бағалы қағаздар шығаруды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(келісім бойынша), «ҚазАгро» ҰБХ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ислам банктерінің құрылу үдерісіне жәрдемдесу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сақтандыруды енгізу үдерісіне жәрдемдесу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Ғылыми-бiлiм беру жұмысы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жөніндегі құрамдауыш шеңберінде экономикалық бағыттың студенттері үшін «Исламдық қаржы негіздері» пәнін енгізу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ұсыныстар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ЭДСМ, ИЖТМ,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жоғары оқу орындарының базасында исламдық қаржы индустриясының әдіснамасын және тәжірибесін зерделеу (оның ішінде исламдық қаржыландыру саласында қазақстандық мамандар даярлау)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Үкіметiне ұсыныстар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 ИЖТМ, ҚРҰБ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 мен практик адамдарды тарта отырып, исламдық қаржыландыру мәселелері бойынша дөңгелек үстелдер және пiкiрсайыстар өткiзу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ҚРҰБ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қызметкерлері үшін тұрақты негізде оқыту семинарларын өткізу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ИЖТМ, ҚРҰБ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базасында исламдық қаржыландыруды зерделеу жөніндегі оқыту-талдау орталығын құру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5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Исламдық қаржыландыру саласында кадрлар даярлау үшін шетелдік ЖОО-ға қазақстандық мамандарды оқуға жіберу мүмкіндігін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«Болашақ» ХБО» АҚ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Инвесторлармен жұмыс</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инвестициялар тарту мақсатында Оңтүстік Шығыс Азия және Таяу Шығыс елдеріндегі банктермен, қорлармен, компаниялармен мақсатты келіссөздер мен кездесулер өткізу (инвестициялық жобаны қаржыландыру, келісімдер жасау)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ЭДСМ, СІМ, ҚРҰБ (келісім бойынша), «Самұрық-Қазына» ҰӘҚ (келісім бойынша), «КазАгро» ҰБХ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ұйымдастыру іс-шараларын (оның ішінде KIFC) өткізу мүмкiндiгін қарау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ҚРҰБ (келісім бойынша), «Самұрық-Қазына» ҰӘҚ (келісім бойынша), «ҚазАгро» ҰБХ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ИБД тобымен жұмысты жандандыру: Қазақстан Республикасының Үкіметі мен ИБД арасындағы 2012-2014 жылдарға арналған Елдік әріптестік стратегиясына қол қою және оны іске асыру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ҚРҰБ (келісім бойынша), мүдделі мемлекеттік органдар (бекітілген Стратегияға сәйкес), «Самұрық-Қазына» ҰӘҚ (келісім бойынша), «ҚазАгро» ҰБХ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Инвестицияларды сақтандыру мен экспорттық кредит беру бойынша ислам корпорациясының капиталына қатысу үлесін ұлғайту мүмкіндігін қарау (ИСЭНИК ресми хатының негізінде)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ЭДСМ, СІМ, ҚРҰБ (келісім бойынша), «Самұрық-Қазына» ҰӘҚ (келісім бойынша), «ҚазАгро» ҰБХ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Жеке меншік секторды дамыту жөніндегі ислам корпорациясының капиталына қатысу үлесін ұлғайту мүмкіндігін қарау (ЖСДИК-тің ресми хатының негізінде)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ЭДСМ, СІМ, ҚРҰБ (келісім бойынша), «Самұрық-Қазына» ҰӘҚ (келісім бойынша), «ҚазАгро» ҰБХ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Исламдық Ынтымақтастық Даму Қорына қатысу үлесін ұлғайту мүмкіндігін қарау (ISFD-нің ресми хаты негізінде)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ЭДСМ, СІМ, ҚРҰБ (келісім бойынша), «Самұрық-Қазына» ҰӘҚ (келісім бойынша), «ҚазАгро» ҰБХ (келісім бойынша), ИҚДҚ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Қазақстаннан контрәріптестердің міндеттемелерді орындамауы салдарынан шығынға ұшыраған ислам банктері мен қаржы институттарының толық тізімін жасау және олар туралы анықтамалық материалдар дайындау.</w:t>
            </w:r>
            <w:r>
              <w:rPr>
                <w:rFonts w:ascii="Times New Roman"/>
                <w:b w:val="false"/>
                <w:i w:val="false"/>
                <w:color w:val="000000"/>
                <w:sz w:val="20"/>
              </w:rPr>
              <w:t>Құрамына ҚРҰБ, Қаржымині, ЭДСМ, ИЖТМ, СІМ, «Самұрық-Қазына» ҰӘҚ, ИҚДҚ, ҚҚҚ және т.б. өкілдері кіретін зардап шеккен ислам қаржы институттарымен жұмыс бойынша арнайы жұмыс тобын құру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Қаржымині, ҚРҰБ (келісім бойынша), «Самұрық-Қазына» ҰӘҚ (келісім бойынша), «ҚазАгро» ҰБХ (келісім бойынша), ҚҚҚ (келісім бойынша), ИҚДҚ (келісім бойынша)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жыл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ҚРСӨП-ны оның Исламдық сауда-өнеркәсіп палатасына мүшелігі </w:t>
            </w:r>
            <w:r>
              <w:rPr>
                <w:rFonts w:ascii="Times New Roman"/>
                <w:b w:val="false"/>
                <w:i w:val="false"/>
                <w:color w:val="000000"/>
                <w:sz w:val="20"/>
              </w:rPr>
              <w:t>(бұдан әрі – ИСӨП) шеңберінде қызметін жандандыру: ИЫҰ-ға мүше мемлекеттердегі шағын және орта кәсіпорындарды (бұдан әрі - ШОК) дамытуды қолдау үшін ИСӨП әзірлейтін бағдарламалар мен жоспарларды талқылауға белсенді қатысу, қазақстандық бизнесті ИСӨП ұйымдастыратын түрлі іс-шараларға қатыстыру, ИСӨП-ның мүшелерін инвестициялық мүмкіндіктері, сондай-ақ Қазақстандағы исламдық қаржыландыруды басқа мемлекеттік қолдау шаралары туралы хабардар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ҚРҰБ (келісім бойынша), «Самұрық-Қазына» ҰӘҚ (келісім бойынша), «ҚазАгро» ҰБХ (келісім бойынша), «Атамекен» Одағы» ҚҰЭП (келісім бойынша), СӨП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шетелдегі мекемелерінің одан әрі пысықтауы үшін ағылшын тіліндегі қысқа аннотацияны міндетті түрде беру арқылы инвестициялық жобалардың тізбесін тұрақты түрде жаңарту (негізінен ИЫҰ елдерінде)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«Самұрық-Қазына» ҰӘҚ (келісім бойынша), «ҚазАгро» ҰБХ (келісім бойынша), «Атамекен» Одағы» ҚҰЭП (келісім бойынша), СӨП (келісім бойынша)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тоқсан сайын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10"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w:t>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w:t>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w:t>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ҚРҰБ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«Самұрық-Қазына» ҰӘҚ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w:t>
      </w:r>
      <w:r>
        <w:rPr>
          <w:rFonts w:ascii="Times New Roman"/>
          <w:b w:val="false"/>
          <w:i w:val="false"/>
          <w:color w:val="000000"/>
          <w:sz w:val="28"/>
        </w:rPr>
        <w:t>
      «ҚазАгро» ҰБХ – «ҚазАгро»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w:t>
      </w:r>
      <w:r>
        <w:rPr>
          <w:rFonts w:ascii="Times New Roman"/>
          <w:b w:val="false"/>
          <w:i w:val="false"/>
          <w:color w:val="000000"/>
          <w:sz w:val="28"/>
        </w:rPr>
        <w:t>
      МҚІА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ҚМҚҰҚ      – «Қазақстанның микроқаржылық ұйымдар қауымдастығы»</w:t>
      </w:r>
      <w:r>
        <w:br/>
      </w:r>
      <w:r>
        <w:rPr>
          <w:rFonts w:ascii="Times New Roman"/>
          <w:b w:val="false"/>
          <w:i w:val="false"/>
          <w:color w:val="000000"/>
          <w:sz w:val="28"/>
        </w:rPr>
        <w:t>
                   заңда тұлғалар бірлестігі</w:t>
      </w:r>
      <w:r>
        <w:br/>
      </w:r>
      <w:r>
        <w:rPr>
          <w:rFonts w:ascii="Times New Roman"/>
          <w:b w:val="false"/>
          <w:i w:val="false"/>
          <w:color w:val="000000"/>
          <w:sz w:val="28"/>
        </w:rPr>
        <w:t>
</w:t>
      </w:r>
      <w:r>
        <w:rPr>
          <w:rFonts w:ascii="Times New Roman"/>
          <w:b w:val="false"/>
          <w:i w:val="false"/>
          <w:color w:val="000000"/>
          <w:sz w:val="28"/>
        </w:rPr>
        <w:t>
      ИҚДҚ       – Исламдық қаржыландыруды дамыту қауымдастығы</w:t>
      </w:r>
      <w:r>
        <w:br/>
      </w:r>
      <w:r>
        <w:rPr>
          <w:rFonts w:ascii="Times New Roman"/>
          <w:b w:val="false"/>
          <w:i w:val="false"/>
          <w:color w:val="000000"/>
          <w:sz w:val="28"/>
        </w:rPr>
        <w:t>
</w:t>
      </w:r>
      <w:r>
        <w:rPr>
          <w:rFonts w:ascii="Times New Roman"/>
          <w:b w:val="false"/>
          <w:i w:val="false"/>
          <w:color w:val="000000"/>
          <w:sz w:val="28"/>
        </w:rPr>
        <w:t>
      ҚҚҚ        – «Қазақстан Республикасы қаржыгерлері қауымдастығы»</w:t>
      </w:r>
      <w:r>
        <w:br/>
      </w:r>
      <w:r>
        <w:rPr>
          <w:rFonts w:ascii="Times New Roman"/>
          <w:b w:val="false"/>
          <w:i w:val="false"/>
          <w:color w:val="000000"/>
          <w:sz w:val="28"/>
        </w:rPr>
        <w:t>
                   заңда тұлғалар бірлестігі</w:t>
      </w:r>
      <w:r>
        <w:br/>
      </w:r>
      <w:r>
        <w:rPr>
          <w:rFonts w:ascii="Times New Roman"/>
          <w:b w:val="false"/>
          <w:i w:val="false"/>
          <w:color w:val="000000"/>
          <w:sz w:val="28"/>
        </w:rPr>
        <w:t>
</w:t>
      </w:r>
      <w:r>
        <w:rPr>
          <w:rFonts w:ascii="Times New Roman"/>
          <w:b w:val="false"/>
          <w:i w:val="false"/>
          <w:color w:val="000000"/>
          <w:sz w:val="28"/>
        </w:rPr>
        <w:t>
      «Болашақ» ХБО» АҚ – «Болашақ» халықаралық бағдарламалар</w:t>
      </w:r>
      <w:r>
        <w:br/>
      </w:r>
      <w:r>
        <w:rPr>
          <w:rFonts w:ascii="Times New Roman"/>
          <w:b w:val="false"/>
          <w:i w:val="false"/>
          <w:color w:val="000000"/>
          <w:sz w:val="28"/>
        </w:rPr>
        <w:t>
                   орталығы» акционерлік қоғамы</w:t>
      </w:r>
      <w:r>
        <w:br/>
      </w:r>
      <w:r>
        <w:rPr>
          <w:rFonts w:ascii="Times New Roman"/>
          <w:b w:val="false"/>
          <w:i w:val="false"/>
          <w:color w:val="000000"/>
          <w:sz w:val="28"/>
        </w:rPr>
        <w:t>
</w:t>
      </w:r>
      <w:r>
        <w:rPr>
          <w:rFonts w:ascii="Times New Roman"/>
          <w:b w:val="false"/>
          <w:i w:val="false"/>
          <w:color w:val="000000"/>
          <w:sz w:val="28"/>
        </w:rPr>
        <w:t>
      «Атамекен» Одағы» ҚҰЭП – «Атамекен» Одағы» Қазақстан ұлттық</w:t>
      </w:r>
      <w:r>
        <w:br/>
      </w:r>
      <w:r>
        <w:rPr>
          <w:rFonts w:ascii="Times New Roman"/>
          <w:b w:val="false"/>
          <w:i w:val="false"/>
          <w:color w:val="000000"/>
          <w:sz w:val="28"/>
        </w:rPr>
        <w:t>
                   экономикалық палатасы</w:t>
      </w:r>
      <w:r>
        <w:br/>
      </w:r>
      <w:r>
        <w:rPr>
          <w:rFonts w:ascii="Times New Roman"/>
          <w:b w:val="false"/>
          <w:i w:val="false"/>
          <w:color w:val="000000"/>
          <w:sz w:val="28"/>
        </w:rPr>
        <w:t>
</w:t>
      </w:r>
      <w:r>
        <w:rPr>
          <w:rFonts w:ascii="Times New Roman"/>
          <w:b w:val="false"/>
          <w:i w:val="false"/>
          <w:color w:val="000000"/>
          <w:sz w:val="28"/>
        </w:rPr>
        <w:t>
      ЖОО        – жоғары оқу орны</w:t>
      </w:r>
      <w:r>
        <w:br/>
      </w:r>
      <w:r>
        <w:rPr>
          <w:rFonts w:ascii="Times New Roman"/>
          <w:b w:val="false"/>
          <w:i w:val="false"/>
          <w:color w:val="000000"/>
          <w:sz w:val="28"/>
        </w:rPr>
        <w:t>
</w:t>
      </w:r>
      <w:r>
        <w:rPr>
          <w:rFonts w:ascii="Times New Roman"/>
          <w:b w:val="false"/>
          <w:i w:val="false"/>
          <w:color w:val="000000"/>
          <w:sz w:val="28"/>
        </w:rPr>
        <w:t>
      ИДБ        – Ислам Даму Банкінің Қазақстан Республикасындағы</w:t>
      </w:r>
      <w:r>
        <w:br/>
      </w:r>
      <w:r>
        <w:rPr>
          <w:rFonts w:ascii="Times New Roman"/>
          <w:b w:val="false"/>
          <w:i w:val="false"/>
          <w:color w:val="000000"/>
          <w:sz w:val="28"/>
        </w:rPr>
        <w:t>
                   өңірлік кеңесі</w:t>
      </w:r>
      <w:r>
        <w:br/>
      </w:r>
      <w:r>
        <w:rPr>
          <w:rFonts w:ascii="Times New Roman"/>
          <w:b w:val="false"/>
          <w:i w:val="false"/>
          <w:color w:val="000000"/>
          <w:sz w:val="28"/>
        </w:rPr>
        <w:t>
</w:t>
      </w:r>
      <w:r>
        <w:rPr>
          <w:rFonts w:ascii="Times New Roman"/>
          <w:b w:val="false"/>
          <w:i w:val="false"/>
          <w:color w:val="000000"/>
          <w:sz w:val="28"/>
        </w:rPr>
        <w:t>
      ИСЭНИК     – Инвестицияларды сақтандыру мен экспорттық кредит</w:t>
      </w:r>
      <w:r>
        <w:br/>
      </w:r>
      <w:r>
        <w:rPr>
          <w:rFonts w:ascii="Times New Roman"/>
          <w:b w:val="false"/>
          <w:i w:val="false"/>
          <w:color w:val="000000"/>
          <w:sz w:val="28"/>
        </w:rPr>
        <w:t xml:space="preserve">
                   беру бойынша ислам корпорациясы </w:t>
      </w:r>
      <w:r>
        <w:br/>
      </w:r>
      <w:r>
        <w:rPr>
          <w:rFonts w:ascii="Times New Roman"/>
          <w:b w:val="false"/>
          <w:i w:val="false"/>
          <w:color w:val="000000"/>
          <w:sz w:val="28"/>
        </w:rPr>
        <w:t>
</w:t>
      </w:r>
      <w:r>
        <w:rPr>
          <w:rFonts w:ascii="Times New Roman"/>
          <w:b w:val="false"/>
          <w:i w:val="false"/>
          <w:color w:val="000000"/>
          <w:sz w:val="28"/>
        </w:rPr>
        <w:t>
      ЖСДИК      – Жеке меншік секторды дамыту жөніндегі ислам</w:t>
      </w:r>
      <w:r>
        <w:br/>
      </w:r>
      <w:r>
        <w:rPr>
          <w:rFonts w:ascii="Times New Roman"/>
          <w:b w:val="false"/>
          <w:i w:val="false"/>
          <w:color w:val="000000"/>
          <w:sz w:val="28"/>
        </w:rPr>
        <w:t>
                   корпорациясы</w:t>
      </w:r>
      <w:r>
        <w:br/>
      </w:r>
      <w:r>
        <w:rPr>
          <w:rFonts w:ascii="Times New Roman"/>
          <w:b w:val="false"/>
          <w:i w:val="false"/>
          <w:color w:val="000000"/>
          <w:sz w:val="28"/>
        </w:rPr>
        <w:t>
</w:t>
      </w:r>
      <w:r>
        <w:rPr>
          <w:rFonts w:ascii="Times New Roman"/>
          <w:b w:val="false"/>
          <w:i w:val="false"/>
          <w:color w:val="000000"/>
          <w:sz w:val="28"/>
        </w:rPr>
        <w:t>
      ҚҚБ        – Қазақстан қор биржасы</w:t>
      </w:r>
      <w:r>
        <w:br/>
      </w:r>
      <w:r>
        <w:rPr>
          <w:rFonts w:ascii="Times New Roman"/>
          <w:b w:val="false"/>
          <w:i w:val="false"/>
          <w:color w:val="000000"/>
          <w:sz w:val="28"/>
        </w:rPr>
        <w:t>
</w:t>
      </w:r>
      <w:r>
        <w:rPr>
          <w:rFonts w:ascii="Times New Roman"/>
          <w:b w:val="false"/>
          <w:i w:val="false"/>
          <w:color w:val="000000"/>
          <w:sz w:val="28"/>
        </w:rPr>
        <w:t>
      ВАК        – Ведомствоаралық комиссия</w:t>
      </w:r>
      <w:r>
        <w:br/>
      </w:r>
      <w:r>
        <w:rPr>
          <w:rFonts w:ascii="Times New Roman"/>
          <w:b w:val="false"/>
          <w:i w:val="false"/>
          <w:color w:val="000000"/>
          <w:sz w:val="28"/>
        </w:rPr>
        <w:t>
</w:t>
      </w:r>
      <w:r>
        <w:rPr>
          <w:rFonts w:ascii="Times New Roman"/>
          <w:b w:val="false"/>
          <w:i w:val="false"/>
          <w:color w:val="000000"/>
          <w:sz w:val="28"/>
        </w:rPr>
        <w:t>
      ИЫҰ        – Ислам Ынтымақтастық Ұйымы</w:t>
      </w:r>
      <w:r>
        <w:br/>
      </w:r>
      <w:r>
        <w:rPr>
          <w:rFonts w:ascii="Times New Roman"/>
          <w:b w:val="false"/>
          <w:i w:val="false"/>
          <w:color w:val="000000"/>
          <w:sz w:val="28"/>
        </w:rPr>
        <w:t>
</w:t>
      </w:r>
      <w:r>
        <w:rPr>
          <w:rFonts w:ascii="Times New Roman"/>
          <w:b w:val="false"/>
          <w:i w:val="false"/>
          <w:color w:val="000000"/>
          <w:sz w:val="28"/>
        </w:rPr>
        <w:t>
      ИҚБК       – Ислам қаржы бойынша кеңесі</w:t>
      </w:r>
      <w:r>
        <w:br/>
      </w:r>
      <w:r>
        <w:rPr>
          <w:rFonts w:ascii="Times New Roman"/>
          <w:b w:val="false"/>
          <w:i w:val="false"/>
          <w:color w:val="000000"/>
          <w:sz w:val="28"/>
        </w:rPr>
        <w:t>
</w:t>
      </w:r>
      <w:r>
        <w:rPr>
          <w:rFonts w:ascii="Times New Roman"/>
          <w:b w:val="false"/>
          <w:i w:val="false"/>
          <w:color w:val="000000"/>
          <w:sz w:val="28"/>
        </w:rPr>
        <w:t>
      ҚРСӨП      – Қазақстан Республикасының сауда-өнеркәсіп палатасы</w:t>
      </w:r>
      <w:r>
        <w:br/>
      </w:r>
      <w:r>
        <w:rPr>
          <w:rFonts w:ascii="Times New Roman"/>
          <w:b w:val="false"/>
          <w:i w:val="false"/>
          <w:color w:val="000000"/>
          <w:sz w:val="28"/>
        </w:rPr>
        <w:t>
</w:t>
      </w:r>
      <w:r>
        <w:rPr>
          <w:rFonts w:ascii="Times New Roman"/>
          <w:b w:val="false"/>
          <w:i w:val="false"/>
          <w:color w:val="000000"/>
          <w:sz w:val="28"/>
        </w:rPr>
        <w:t>
      AAOFI      – Accounting and Auditing Organization for Islamic</w:t>
      </w:r>
      <w:r>
        <w:br/>
      </w:r>
      <w:r>
        <w:rPr>
          <w:rFonts w:ascii="Times New Roman"/>
          <w:b w:val="false"/>
          <w:i w:val="false"/>
          <w:color w:val="000000"/>
          <w:sz w:val="28"/>
        </w:rPr>
        <w:t>
                   Financial Institutions</w:t>
      </w:r>
      <w:r>
        <w:br/>
      </w:r>
      <w:r>
        <w:rPr>
          <w:rFonts w:ascii="Times New Roman"/>
          <w:b w:val="false"/>
          <w:i w:val="false"/>
          <w:color w:val="000000"/>
          <w:sz w:val="28"/>
        </w:rPr>
        <w:t>
</w:t>
      </w:r>
      <w:r>
        <w:rPr>
          <w:rFonts w:ascii="Times New Roman"/>
          <w:b w:val="false"/>
          <w:i w:val="false"/>
          <w:color w:val="000000"/>
          <w:sz w:val="28"/>
        </w:rPr>
        <w:t>
      ADB        – Asian Development Bank</w:t>
      </w:r>
      <w:r>
        <w:br/>
      </w:r>
      <w:r>
        <w:rPr>
          <w:rFonts w:ascii="Times New Roman"/>
          <w:b w:val="false"/>
          <w:i w:val="false"/>
          <w:color w:val="000000"/>
          <w:sz w:val="28"/>
        </w:rPr>
        <w:t>
</w:t>
      </w:r>
      <w:r>
        <w:rPr>
          <w:rFonts w:ascii="Times New Roman"/>
          <w:b w:val="false"/>
          <w:i w:val="false"/>
          <w:color w:val="000000"/>
          <w:sz w:val="28"/>
        </w:rPr>
        <w:t>
      CIBAFI     – General Council of Islamic Banks and Financial</w:t>
      </w:r>
      <w:r>
        <w:br/>
      </w:r>
      <w:r>
        <w:rPr>
          <w:rFonts w:ascii="Times New Roman"/>
          <w:b w:val="false"/>
          <w:i w:val="false"/>
          <w:color w:val="000000"/>
          <w:sz w:val="28"/>
        </w:rPr>
        <w:t>
                   Institutions</w:t>
      </w:r>
      <w:r>
        <w:br/>
      </w:r>
      <w:r>
        <w:rPr>
          <w:rFonts w:ascii="Times New Roman"/>
          <w:b w:val="false"/>
          <w:i w:val="false"/>
          <w:color w:val="000000"/>
          <w:sz w:val="28"/>
        </w:rPr>
        <w:t>
</w:t>
      </w:r>
      <w:r>
        <w:rPr>
          <w:rFonts w:ascii="Times New Roman"/>
          <w:b w:val="false"/>
          <w:i w:val="false"/>
          <w:color w:val="000000"/>
          <w:sz w:val="28"/>
        </w:rPr>
        <w:t>
      IFC        – International Financial Corporation</w:t>
      </w:r>
      <w:r>
        <w:br/>
      </w:r>
      <w:r>
        <w:rPr>
          <w:rFonts w:ascii="Times New Roman"/>
          <w:b w:val="false"/>
          <w:i w:val="false"/>
          <w:color w:val="000000"/>
          <w:sz w:val="28"/>
        </w:rPr>
        <w:t>
</w:t>
      </w:r>
      <w:r>
        <w:rPr>
          <w:rFonts w:ascii="Times New Roman"/>
          <w:b w:val="false"/>
          <w:i w:val="false"/>
          <w:color w:val="000000"/>
          <w:sz w:val="28"/>
        </w:rPr>
        <w:t>
      IIFM       – International Islamic Financial Market</w:t>
      </w:r>
      <w:r>
        <w:br/>
      </w:r>
      <w:r>
        <w:rPr>
          <w:rFonts w:ascii="Times New Roman"/>
          <w:b w:val="false"/>
          <w:i w:val="false"/>
          <w:color w:val="000000"/>
          <w:sz w:val="28"/>
        </w:rPr>
        <w:t>
</w:t>
      </w:r>
      <w:r>
        <w:rPr>
          <w:rFonts w:ascii="Times New Roman"/>
          <w:b w:val="false"/>
          <w:i w:val="false"/>
          <w:color w:val="000000"/>
          <w:sz w:val="28"/>
        </w:rPr>
        <w:t>
      IIRA       – International Islamic Rating Agency</w:t>
      </w:r>
      <w:r>
        <w:br/>
      </w:r>
      <w:r>
        <w:rPr>
          <w:rFonts w:ascii="Times New Roman"/>
          <w:b w:val="false"/>
          <w:i w:val="false"/>
          <w:color w:val="000000"/>
          <w:sz w:val="28"/>
        </w:rPr>
        <w:t>
</w:t>
      </w:r>
      <w:r>
        <w:rPr>
          <w:rFonts w:ascii="Times New Roman"/>
          <w:b w:val="false"/>
          <w:i w:val="false"/>
          <w:color w:val="000000"/>
          <w:sz w:val="28"/>
        </w:rPr>
        <w:t xml:space="preserve">
      IFSB       – Islamic Financial Services Board </w:t>
      </w:r>
      <w:r>
        <w:br/>
      </w:r>
      <w:r>
        <w:rPr>
          <w:rFonts w:ascii="Times New Roman"/>
          <w:b w:val="false"/>
          <w:i w:val="false"/>
          <w:color w:val="000000"/>
          <w:sz w:val="28"/>
        </w:rPr>
        <w:t>
</w:t>
      </w:r>
      <w:r>
        <w:rPr>
          <w:rFonts w:ascii="Times New Roman"/>
          <w:b w:val="false"/>
          <w:i w:val="false"/>
          <w:color w:val="000000"/>
          <w:sz w:val="28"/>
        </w:rPr>
        <w:t>
      ISFD       – Islamic Solidarity Fund for Development</w:t>
      </w:r>
      <w:r>
        <w:br/>
      </w:r>
      <w:r>
        <w:rPr>
          <w:rFonts w:ascii="Times New Roman"/>
          <w:b w:val="false"/>
          <w:i w:val="false"/>
          <w:color w:val="000000"/>
          <w:sz w:val="28"/>
        </w:rPr>
        <w:t>
</w:t>
      </w:r>
      <w:r>
        <w:rPr>
          <w:rFonts w:ascii="Times New Roman"/>
          <w:b w:val="false"/>
          <w:i w:val="false"/>
          <w:color w:val="000000"/>
          <w:sz w:val="28"/>
        </w:rPr>
        <w:t xml:space="preserve">
      ILMC       – Islamic Liquidity Management Centre </w:t>
      </w:r>
      <w:r>
        <w:br/>
      </w:r>
      <w:r>
        <w:rPr>
          <w:rFonts w:ascii="Times New Roman"/>
          <w:b w:val="false"/>
          <w:i w:val="false"/>
          <w:color w:val="000000"/>
          <w:sz w:val="28"/>
        </w:rPr>
        <w:t>
</w:t>
      </w:r>
      <w:r>
        <w:rPr>
          <w:rFonts w:ascii="Times New Roman"/>
          <w:b w:val="false"/>
          <w:i w:val="false"/>
          <w:color w:val="000000"/>
          <w:sz w:val="28"/>
        </w:rPr>
        <w:t>
      KIFC       – Kazakhstan Islamic Financial Conference</w:t>
      </w:r>
      <w:r>
        <w:br/>
      </w:r>
      <w:r>
        <w:rPr>
          <w:rFonts w:ascii="Times New Roman"/>
          <w:b w:val="false"/>
          <w:i w:val="false"/>
          <w:color w:val="000000"/>
          <w:sz w:val="28"/>
        </w:rPr>
        <w:t>
</w:t>
      </w:r>
      <w:r>
        <w:rPr>
          <w:rFonts w:ascii="Times New Roman"/>
          <w:b w:val="false"/>
          <w:i w:val="false"/>
          <w:color w:val="000000"/>
          <w:sz w:val="28"/>
        </w:rPr>
        <w:t>
      WIBC       – World Islamic Banking Conference</w:t>
      </w:r>
      <w:r>
        <w:br/>
      </w:r>
      <w:r>
        <w:rPr>
          <w:rFonts w:ascii="Times New Roman"/>
          <w:b w:val="false"/>
          <w:i w:val="false"/>
          <w:color w:val="000000"/>
          <w:sz w:val="28"/>
        </w:rPr>
        <w:t>
</w:t>
      </w:r>
      <w:r>
        <w:rPr>
          <w:rFonts w:ascii="Times New Roman"/>
          <w:b w:val="false"/>
          <w:i w:val="false"/>
          <w:color w:val="000000"/>
          <w:sz w:val="28"/>
        </w:rPr>
        <w:t>
      WIEF       – World Islamic Economic Forum</w:t>
      </w:r>
      <w:r>
        <w:br/>
      </w:r>
      <w:r>
        <w:rPr>
          <w:rFonts w:ascii="Times New Roman"/>
          <w:b w:val="false"/>
          <w:i w:val="false"/>
          <w:color w:val="000000"/>
          <w:sz w:val="28"/>
        </w:rPr>
        <w:t>
</w:t>
      </w:r>
      <w:r>
        <w:rPr>
          <w:rFonts w:ascii="Times New Roman"/>
          <w:b w:val="false"/>
          <w:i w:val="false"/>
          <w:color w:val="000000"/>
          <w:sz w:val="28"/>
        </w:rPr>
        <w:t>
      WIFC       – World Islamic Finance Conference</w:t>
      </w:r>
      <w:r>
        <w:br/>
      </w:r>
      <w:r>
        <w:rPr>
          <w:rFonts w:ascii="Times New Roman"/>
          <w:b w:val="false"/>
          <w:i w:val="false"/>
          <w:color w:val="000000"/>
          <w:sz w:val="28"/>
        </w:rPr>
        <w:t>
</w:t>
      </w:r>
      <w:r>
        <w:rPr>
          <w:rFonts w:ascii="Times New Roman"/>
          <w:b w:val="false"/>
          <w:i w:val="false"/>
          <w:color w:val="000000"/>
          <w:sz w:val="28"/>
        </w:rPr>
        <w:t>
      WB         – World Bank</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