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e0aa" w14:textId="864e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"Адвокаттық және нотариаттық қызмет түрлерін лицензиялау кезінде қойылатын біліктілік талаптарын бекіту туралы" Қазақстан Республикасы Үкіметінің 2007 жылғы 2 маусымдағы № 454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наурыздағы № 365 Қаулысы. Күші жойылды - Қазақстан Республикасы Үкіметінің 2012 жылғы 19 қарашадағы № 1460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2012.11.19 </w:t>
      </w:r>
      <w:r>
        <w:rPr>
          <w:rFonts w:ascii="Times New Roman"/>
          <w:b w:val="false"/>
          <w:i w:val="false"/>
          <w:color w:val="ff0000"/>
          <w:sz w:val="28"/>
        </w:rPr>
        <w:t>№ 1460</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«Адвокаттық және нотариаттық қызмет түрлерін лицензиялау кезінде қойылатын біліктілік талаптарын бекіту туралы» Қазақстан Республикасы Үкіметінің 2007 жылғы 2 маусымдағы № 454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2007 ж., № 18, 204-құжат)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Адвокаттық қызметті лицензиялау кезінде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кемінде бес жыл адвокаттық қызмет стажы бар адвокатта алты айдан бір жылға дейінгі мерзімде тағылымдамадан өту;»;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адвокаттық қызметті лицензиялау кезінде қойылатын біліктілік талаптарының 1-тармағының 3) тармақшасында көзделген біліктілік талабы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адамдарға қолданылмайды.</w:t>
      </w:r>
      <w:r>
        <w:br/>
      </w:r>
      <w:r>
        <w:rPr>
          <w:rFonts w:ascii="Times New Roman"/>
          <w:b w:val="false"/>
          <w:i w:val="false"/>
          <w:color w:val="000000"/>
          <w:sz w:val="28"/>
        </w:rPr>
        <w:t>
</w:t>
      </w:r>
      <w:r>
        <w:rPr>
          <w:rFonts w:ascii="Times New Roman"/>
          <w:b w:val="false"/>
          <w:i w:val="false"/>
          <w:color w:val="000000"/>
          <w:sz w:val="28"/>
        </w:rPr>
        <w:t>
      «3. Осы адвокаттық қызметті лицензиялау кезінде қойылатын біліктілік талаптарының 1-тармағының 4) тармақшасында көзделген біліктілік талабы мыналарға: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Жоғары Соты Кеңесінің жанындағы Біліктілік комиссиясында біліктілік емтиханын тапсырған, сотта тағылымдамадан ойдағыдай өткен және облыстық немесе оған теңестірілген соттың жалпы отырысының оң пікірін алған адамдарға;</w:t>
      </w:r>
      <w:r>
        <w:br/>
      </w:r>
      <w:r>
        <w:rPr>
          <w:rFonts w:ascii="Times New Roman"/>
          <w:b w:val="false"/>
          <w:i w:val="false"/>
          <w:color w:val="000000"/>
          <w:sz w:val="28"/>
        </w:rPr>
        <w:t>
</w:t>
      </w:r>
      <w:r>
        <w:rPr>
          <w:rFonts w:ascii="Times New Roman"/>
          <w:b w:val="false"/>
          <w:i w:val="false"/>
          <w:color w:val="000000"/>
          <w:sz w:val="28"/>
        </w:rPr>
        <w:t>
      2)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34-бабы</w:t>
      </w:r>
      <w:r>
        <w:rPr>
          <w:rFonts w:ascii="Times New Roman"/>
          <w:b w:val="false"/>
          <w:i w:val="false"/>
          <w:color w:val="000000"/>
          <w:sz w:val="28"/>
        </w:rPr>
        <w:t xml:space="preserve"> 1-тармағының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 бойынша судья өкілеттіктерін тоқтатқан адамдарға;</w:t>
      </w:r>
      <w:r>
        <w:br/>
      </w:r>
      <w:r>
        <w:rPr>
          <w:rFonts w:ascii="Times New Roman"/>
          <w:b w:val="false"/>
          <w:i w:val="false"/>
          <w:color w:val="000000"/>
          <w:sz w:val="28"/>
        </w:rPr>
        <w:t>
</w:t>
      </w:r>
      <w:r>
        <w:rPr>
          <w:rFonts w:ascii="Times New Roman"/>
          <w:b w:val="false"/>
          <w:i w:val="false"/>
          <w:color w:val="000000"/>
          <w:sz w:val="28"/>
        </w:rPr>
        <w:t>
      3) теріс себептермен босатылғандарды қоспағанда, прокурор немесе тергеуші лауазымында кемінде он жыл жұмыс өтілі болған жағдайда, прокуратура және тергеу органдарынан босатылған адамдарға қолданылмайды.»;</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Нотариаттық қызметті лицензиялау кезінде қойылатын біліктілік талаптарында:</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соттылығының болмауы;»;</w:t>
      </w:r>
      <w:r>
        <w:br/>
      </w:r>
      <w:r>
        <w:rPr>
          <w:rFonts w:ascii="Times New Roman"/>
          <w:b w:val="false"/>
          <w:i w:val="false"/>
          <w:color w:val="000000"/>
          <w:sz w:val="28"/>
        </w:rPr>
        <w:t>
</w:t>
      </w:r>
      <w:r>
        <w:rPr>
          <w:rFonts w:ascii="Times New Roman"/>
          <w:b w:val="false"/>
          <w:i w:val="false"/>
          <w:color w:val="000000"/>
          <w:sz w:val="28"/>
        </w:rPr>
        <w:t>
      мынадай мазмұндағы 7) және 8)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 жиырма бес жасқа толуы;</w:t>
      </w:r>
      <w:r>
        <w:br/>
      </w:r>
      <w:r>
        <w:rPr>
          <w:rFonts w:ascii="Times New Roman"/>
          <w:b w:val="false"/>
          <w:i w:val="false"/>
          <w:color w:val="000000"/>
          <w:sz w:val="28"/>
        </w:rPr>
        <w:t>
</w:t>
      </w:r>
      <w:r>
        <w:rPr>
          <w:rFonts w:ascii="Times New Roman"/>
          <w:b w:val="false"/>
          <w:i w:val="false"/>
          <w:color w:val="000000"/>
          <w:sz w:val="28"/>
        </w:rPr>
        <w:t>
      8) заң мамандығы бойынша кемінде екі жыл жұмыс өтілінің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нотариаттық қызметті лицензиялау кезінде қойылатын біліктілік талаптарының 1-тармағының 3) тармақшасында көзделген біліктілік талабы теріс себептермен қызметінен босатылғандарды қоспағанда, мемлекеттік нотариус болып қызмет атқарған жұмыс өтілі бар адамдарға қолданылмайды.</w:t>
      </w:r>
      <w:r>
        <w:br/>
      </w:r>
      <w:r>
        <w:rPr>
          <w:rFonts w:ascii="Times New Roman"/>
          <w:b w:val="false"/>
          <w:i w:val="false"/>
          <w:color w:val="000000"/>
          <w:sz w:val="28"/>
        </w:rPr>
        <w:t>
</w:t>
      </w:r>
      <w:r>
        <w:rPr>
          <w:rFonts w:ascii="Times New Roman"/>
          <w:b w:val="false"/>
          <w:i w:val="false"/>
          <w:color w:val="000000"/>
          <w:sz w:val="28"/>
        </w:rPr>
        <w:t>
      «3. Осы нотариаттық қызметті лицензиялау кезінде қойылатын біліктілік талаптарының 1-тармағының 4) тармақшасында көзделген біліктілік талабы мыналарға:</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біліктілік алқасында немесе Қазақстан Республикасы Жоғарғы Соты Кеңесінің жанындағы Біліктілік комиссиясында біліктілік емтиханын тапсырған адамдар, тұрақты судьялар және өз міндеттерін орындау кезінде теріс қылықтары мен заңдылықты бұзғаны үшін судья лауазымынан босатылған судьяларды қоспағанда, тұрақты судья болып жұмыс істеген адамдарға;</w:t>
      </w:r>
      <w:r>
        <w:br/>
      </w:r>
      <w:r>
        <w:rPr>
          <w:rFonts w:ascii="Times New Roman"/>
          <w:b w:val="false"/>
          <w:i w:val="false"/>
          <w:color w:val="000000"/>
          <w:sz w:val="28"/>
        </w:rPr>
        <w:t>
</w:t>
      </w:r>
      <w:r>
        <w:rPr>
          <w:rFonts w:ascii="Times New Roman"/>
          <w:b w:val="false"/>
          <w:i w:val="false"/>
          <w:color w:val="000000"/>
          <w:sz w:val="28"/>
        </w:rPr>
        <w:t>
      2) мемлекеттік нотариустарға қолданылмайды.»;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жиырма бір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