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35f47" w14:textId="7e35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19 наурыздағы № 343 Қаулысы. Күші жойылды - Қазақстан Республикасы Үкіметінің 2024 жылғы 26 қыркүйектегі № 782 қаулысымен</w:t>
      </w:r>
    </w:p>
    <w:p>
      <w:pPr>
        <w:spacing w:after="0"/>
        <w:ind w:left="0"/>
        <w:jc w:val="both"/>
      </w:pPr>
      <w:r>
        <w:rPr>
          <w:rFonts w:ascii="Times New Roman"/>
          <w:b w:val="false"/>
          <w:i w:val="false"/>
          <w:color w:val="ff0000"/>
          <w:sz w:val="28"/>
        </w:rPr>
        <w:t xml:space="preserve">
      Ескерту. Күші жойылды – ҚР Үкіметінің 26.09.2024 </w:t>
      </w:r>
      <w:r>
        <w:rPr>
          <w:rFonts w:ascii="Times New Roman"/>
          <w:b w:val="false"/>
          <w:i w:val="false"/>
          <w:color w:val="ff0000"/>
          <w:sz w:val="28"/>
        </w:rPr>
        <w:t>№ 782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Үкiметiнiң 2011 жылғы 1 желтоқсандағы № 1427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both"/>
      </w:pPr>
      <w:r>
        <w:rPr>
          <w:rFonts w:ascii="Times New Roman"/>
          <w:b w:val="false"/>
          <w:i w:val="false"/>
          <w:color w:val="000000"/>
          <w:sz w:val="28"/>
        </w:rPr>
        <w:t>
      көрсетілген қаулымен бекітілген Ішкі көшіп-қонушыларды тіркеу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Ішкі көшіп-қонушыларды тұрғылықты жері бойынша тіркеуді не тұрғылықты жерін ауыстырған кезде тіркеуден шығаруды жеке басты куәландыратын құжаттар бойынша уәкілетті органның аумақтық бөлімшелері халыққа қызмет көрсету орталықтары арқылы жүзеге асырады.</w:t>
      </w:r>
    </w:p>
    <w:bookmarkEnd w:id="2"/>
    <w:p>
      <w:pPr>
        <w:spacing w:after="0"/>
        <w:ind w:left="0"/>
        <w:jc w:val="both"/>
      </w:pPr>
      <w:r>
        <w:rPr>
          <w:rFonts w:ascii="Times New Roman"/>
          <w:b w:val="false"/>
          <w:i w:val="false"/>
          <w:color w:val="000000"/>
          <w:sz w:val="28"/>
        </w:rPr>
        <w:t>
      Ішкі көшіп-қонушы тіркелген жер оның заңды мекенжайы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6" w:id="3"/>
    <w:p>
      <w:pPr>
        <w:spacing w:after="0"/>
        <w:ind w:left="0"/>
        <w:jc w:val="both"/>
      </w:pPr>
      <w:r>
        <w:rPr>
          <w:rFonts w:ascii="Times New Roman"/>
          <w:b w:val="false"/>
          <w:i w:val="false"/>
          <w:color w:val="000000"/>
          <w:sz w:val="28"/>
        </w:rPr>
        <w:t>
      "6. Босқындарды қоспағанда, тіркеуге жататын ішкі көшіп-қонушылар бұрынғы тіркеу орнынан есептен шыққан күннен бастап он күн мерзімде халыққа қызмет көрсету орталықтарына мынадай құжаттарды:";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8" w:id="4"/>
    <w:p>
      <w:pPr>
        <w:spacing w:after="0"/>
        <w:ind w:left="0"/>
        <w:jc w:val="both"/>
      </w:pPr>
      <w:r>
        <w:rPr>
          <w:rFonts w:ascii="Times New Roman"/>
          <w:b w:val="false"/>
          <w:i w:val="false"/>
          <w:color w:val="000000"/>
          <w:sz w:val="28"/>
        </w:rPr>
        <w:t>
      "9. Тұрғылықты жері бойынша тіркеуден шығаруға мынадай ішкі көшіп-қонушылар:";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және төртінші бөліктері мынадай редакцияда жазылсын:</w:t>
      </w:r>
    </w:p>
    <w:p>
      <w:pPr>
        <w:spacing w:after="0"/>
        <w:ind w:left="0"/>
        <w:jc w:val="both"/>
      </w:pPr>
      <w:r>
        <w:rPr>
          <w:rFonts w:ascii="Times New Roman"/>
          <w:b w:val="false"/>
          <w:i w:val="false"/>
          <w:color w:val="000000"/>
          <w:sz w:val="28"/>
        </w:rPr>
        <w:t>
      "Ішкі көшіп-қонушыларды тіркеу және тіркеуден шығару "Халықты құжаттандыру және тіркеу" тіркеу пункті" ақпараттық жүйесіне мәліметтер енгізу жолымен жүзеге асырылады.</w:t>
      </w:r>
    </w:p>
    <w:p>
      <w:pPr>
        <w:spacing w:after="0"/>
        <w:ind w:left="0"/>
        <w:jc w:val="both"/>
      </w:pPr>
      <w:r>
        <w:rPr>
          <w:rFonts w:ascii="Times New Roman"/>
          <w:b w:val="false"/>
          <w:i w:val="false"/>
          <w:color w:val="000000"/>
          <w:sz w:val="28"/>
        </w:rPr>
        <w:t>
      Азаматтарды тіркеу кітабы не мекенжай анықтамасы ішкі көшіп-қонушылардың тіркелген жерін растайтын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"12. Тұрғылықты жері бойынша тіркеу және тіркеуден шығару үшін қажетті азаматтарды тіркеу кітабының, мекенжай анықтамасының, мөртабандардың және бланкілердiң нысандарын Қазақстан Республикасы Iшкi iстер министрлiгi белгiлейдi және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"15. Ішкі көшіп-қонушыларды тұрғылықты жері бойынша тіркеу жеке басты куәландыратын құжаттар бойынша, ал Тәуелсіз Мемлекеттер Достастығына қатысушы елдердің Қарулы Күштерiнiң әскери қызметшiлерiн – паспорттар мен әскери билеттер бойынша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"Ерекше режим жағдайындағы елді мекендерде (жабық әкiмшiлiк-аумақтық құрылымдарда) тұрақты тұратын немесе уақытша болатын жерге келген ішкі көшіп-қонушыларды тіркеу үшін белгіленген тәртіппен құзыретті органдар беретін рұқсат ұсынылады. Бұл ретте уәкiлеттi органның аумақтық бөлімшелері шекара аймағы аумағында тұрақты тұратын адамдарға паспорттарына, жеке куәлiктерiне олардың шекара аймағында тұратынын растайтын құжат береді.".</w:t>
      </w:r>
    </w:p>
    <w:p>
      <w:pPr>
        <w:spacing w:after="0"/>
        <w:ind w:left="0"/>
        <w:jc w:val="both"/>
      </w:pP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