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4dad" w14:textId="9d54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ережесін бекіту туралы" Қазақстан Республикасы Үкіметінің 2007 жылғы 27 желтоқсандағы № 1301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наурыздағы № 329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49, 600-құжат)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сатып алуды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Конкурс тәсілімен мемлекеттік сатып алуды жүзеге асырудың ерекше тәртібі» деген бөлімде:</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тапсырыста көзделген көрсетілетін қызметтерді мемлекеттік сатып алуды жүзеге асырудың ерекше тәртібі»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305-1 және 305-2-тармақтармен толықтырылсын:</w:t>
      </w:r>
      <w:r>
        <w:br/>
      </w:r>
      <w:r>
        <w:rPr>
          <w:rFonts w:ascii="Times New Roman"/>
          <w:b w:val="false"/>
          <w:i w:val="false"/>
          <w:color w:val="000000"/>
          <w:sz w:val="28"/>
        </w:rPr>
        <w:t>
</w:t>
      </w:r>
      <w:r>
        <w:rPr>
          <w:rFonts w:ascii="Times New Roman"/>
          <w:b w:val="false"/>
          <w:i w:val="false"/>
          <w:color w:val="000000"/>
          <w:sz w:val="28"/>
        </w:rPr>
        <w:t>
      «305-1. Заңда және осы Ережеде көзделген талаптардан басқа, бір қаржылық жылдан асатын мерзімге мемлекеттік әлеуметтік тапсырысты іске асыру бойынша қызметтерді мемлекеттік сатып алу кезінде конкурстық құжаттама мынадай мәліметтерді қамтуға тиіс:</w:t>
      </w:r>
      <w:r>
        <w:br/>
      </w:r>
      <w:r>
        <w:rPr>
          <w:rFonts w:ascii="Times New Roman"/>
          <w:b w:val="false"/>
          <w:i w:val="false"/>
          <w:color w:val="000000"/>
          <w:sz w:val="28"/>
        </w:rPr>
        <w:t>
</w:t>
      </w:r>
      <w:r>
        <w:rPr>
          <w:rFonts w:ascii="Times New Roman"/>
          <w:b w:val="false"/>
          <w:i w:val="false"/>
          <w:color w:val="000000"/>
          <w:sz w:val="28"/>
        </w:rPr>
        <w:t>
      1) әлеуетті өнім берушінің материалдық-техникалық базасының және оның қызметкерлері біліктілігінің сипаттамасы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2) қызметтермен қамтылатын жеке және (немесе) заңды тұлғалардың саны туралы ақпарат.</w:t>
      </w:r>
      <w:r>
        <w:br/>
      </w:r>
      <w:r>
        <w:rPr>
          <w:rFonts w:ascii="Times New Roman"/>
          <w:b w:val="false"/>
          <w:i w:val="false"/>
          <w:color w:val="000000"/>
          <w:sz w:val="28"/>
        </w:rPr>
        <w:t>
</w:t>
      </w:r>
      <w:r>
        <w:rPr>
          <w:rFonts w:ascii="Times New Roman"/>
          <w:b w:val="false"/>
          <w:i w:val="false"/>
          <w:color w:val="000000"/>
          <w:sz w:val="28"/>
        </w:rPr>
        <w:t>
      305-2. Бір қаржылық жылдан асатын мерзімге мемлекеттік әлеуметтік тапсырысты іске асыру бойынша қызметтерді мемлекеттік сатып алуды өткізу жөніндегі конкурсқа қатысуға арналған өтінімдерді қарау кезінде конкурстық комиссия, егер әлеуетті өнім берушінің конкурстық өтінімі конкурстық құжаттаманың талаптарына, оның ішінде осы Ереженің 305-1-тармағында көрсетілген талаптарға сәйкес келмесе, конкурстық өтінімді қабылдамайды.»;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306-тармақ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2) тармақшасында көзделген норма бір қаржылық жылдан асатын мерзімге мемлекеттік әлеуметтік тапсырысты іске асыру бойынша қызметтерді мемлекеттік сатып алуды өткізу жөніндегі конкурсқа қатысатын әлеуетті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