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e5c8" w14:textId="57ae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2012 жылғы 11 наурыздағы № 313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2012 жылғы 20 қаңтардағы № </w:t>
      </w:r>
      <w:r>
        <w:rPr>
          <w:rFonts w:ascii="Times New Roman"/>
          <w:b w:val="false"/>
          <w:i w:val="false"/>
          <w:color w:val="000000"/>
          <w:sz w:val="28"/>
        </w:rPr>
        <w:t>226 Жарлығына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w:t>
      </w:r>
      <w:r>
        <w:rPr>
          <w:rFonts w:ascii="Times New Roman"/>
          <w:b w:val="false"/>
          <w:i w:val="false"/>
          <w:color w:val="000000"/>
          <w:sz w:val="28"/>
        </w:rPr>
        <w:t>339 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r>
        <w:br/>
      </w:r>
      <w:r>
        <w:rPr>
          <w:rFonts w:ascii="Times New Roman"/>
          <w:b w:val="false"/>
          <w:i w:val="false"/>
          <w:color w:val="000000"/>
          <w:sz w:val="28"/>
        </w:rPr>
        <w:t>
</w:t>
      </w:r>
      <w:r>
        <w:rPr>
          <w:rFonts w:ascii="Times New Roman"/>
          <w:b w:val="false"/>
          <w:i w:val="false"/>
          <w:color w:val="000000"/>
          <w:sz w:val="28"/>
        </w:rPr>
        <w:t>
      реттік нөмірі 1-жолда: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233"/>
        <w:gridCol w:w="9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 оған ведомстволық бағыныстағы мемлекеттік мекемелерді ескере отырып,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министрлігіне ведомстволық бағыныстағы мемлекеттік мекемелер,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233"/>
        <w:gridCol w:w="9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оған ведомстволық бағыныстағы мемлекеттік мекемелерді ескере отырып,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233"/>
        <w:gridCol w:w="9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министрлігіне ведомстволық бағыныстағы мемлекеттік мекемелер,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bl>
    <w:bookmarkStart w:name="z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233"/>
        <w:gridCol w:w="9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мұрағат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кино-фото құжаттар мен дыбыс жазбалары мұрағаты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ғылыми-техникалық құжаттама мұрағаты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мұрағаттардағы деректі материалдардың микрофото көшірмелерін жасау және қалпына келтіру орталық зертханасы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Құжаттану және мұрағат ісі жөніндегі ғылыми-техникалық ақпарат орталығы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мемлекеттік кітап палатасы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археография және мәліметтану орталығы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мұрағаты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8-жолда:</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 оның аумақтық органдарын және оған ведомстволық бағыныстағы мемлекеттік мекемелерді ескере отырып, оның ішінде:» деген жолдағы «1322» сандар «1487»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15-жолда:</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 оның аумақтық органдарын және оған ведомстволық бағыныстағы мемлекеттік мекемелерді ескере отырып, оның ішінде:» деген жолдағы «1126» сандар «1171»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17-жолда: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233"/>
        <w:gridCol w:w="9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 оның аумақтық органдарын және оған ведомстволық бағыныстағы мемлекеттік мекемелерді ескере отырып,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министрлігіне ведомстволық бағыныстағы мемлекеттік мекемелер,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bl>
    <w:bookmarkStart w:name="z1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233"/>
        <w:gridCol w:w="9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оған ведомстволық бағыныстағы мемлекеттік мекемелерді ескере отырып,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233"/>
        <w:gridCol w:w="9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агенттігіне ведомстволық бағыныстағы мемлекеттік мекемелер,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bl>
    <w:bookmarkStart w:name="z1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18-жол алып тасталсын.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осы қаулыдан туындайтын тиісті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