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23c4" w14:textId="2f82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наурыздағы № 305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наурыздағы</w:t>
      </w:r>
      <w:r>
        <w:br/>
      </w:r>
      <w:r>
        <w:rPr>
          <w:rFonts w:ascii="Times New Roman"/>
          <w:b w:val="false"/>
          <w:i w:val="false"/>
          <w:color w:val="000000"/>
          <w:sz w:val="28"/>
        </w:rPr>
        <w:t xml:space="preserve">
№ 305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Республикасында аңшылық шаруашылығын жүргiзу ережесін бекіту туралы» Қазақстан Республикасы Үкіметінің 2004 жылғы 30 желтоқсандағы № 1441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50, 665-құжат):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аңшылық шаруашылығын жүргiзу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Аңшылық шаруашылықтары қорықшылық қызметiнiң жұмысы Қазақстан Республикасы Үкіметінің 2011 жылғы 12 қарашадағы № 1332 </w:t>
      </w:r>
      <w:r>
        <w:rPr>
          <w:rFonts w:ascii="Times New Roman"/>
          <w:b w:val="false"/>
          <w:i w:val="false"/>
          <w:color w:val="000000"/>
          <w:sz w:val="28"/>
        </w:rPr>
        <w:t>қаулысымен</w:t>
      </w:r>
      <w:r>
        <w:rPr>
          <w:rFonts w:ascii="Times New Roman"/>
          <w:b w:val="false"/>
          <w:i w:val="false"/>
          <w:color w:val="000000"/>
          <w:sz w:val="28"/>
        </w:rPr>
        <w:t xml:space="preserve"> бекiтілген Аңшылық және балық шаруашылықтары субъектілерінің қорықшылық қызметі туралы үлгiлік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учаскелерінде ағаш кесу ережесін бекіту туралы» Қазақстан Республикасы Үкіметінің 2005 жылғы 14 ақпандағы № 141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8, 75-құжат):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орман қоры учаскелерiнде ағаш кесу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Кеспеағаш аймағын бөлу, ағаштарды қайта есептеу және таңбалау Қазақстан Республикасы Үкіметінің 2011 жылғы 12 желтоқсандағы № 1512 </w:t>
      </w:r>
      <w:r>
        <w:rPr>
          <w:rFonts w:ascii="Times New Roman"/>
          <w:b w:val="false"/>
          <w:i w:val="false"/>
          <w:color w:val="000000"/>
          <w:sz w:val="28"/>
        </w:rPr>
        <w:t>қаулысымен</w:t>
      </w:r>
      <w:r>
        <w:rPr>
          <w:rFonts w:ascii="Times New Roman"/>
          <w:b w:val="false"/>
          <w:i w:val="false"/>
          <w:color w:val="000000"/>
          <w:sz w:val="28"/>
        </w:rPr>
        <w:t xml:space="preserve"> бекiтілген Мемлекеттік орман қоры учаскелерiнде кеспеағаштарды бөліп беру мен мөлшерлеу қағидаларына және орман шаруашылығы саласындағы уәкілетті орган (бұдан әрі – уәкілетті орган) бекіткен Қазақстан Республикасының орман қорында таңбалауды қолдану қағидаларына сәйкес жүргізiледi.»;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113-тармақтың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ағашы кесілген алаңдар туралы деректер орманшылық бойынша жүргiзiлетiн орманның шығыс кiтабына енгiзiледi, ал учаскелердiң өздерi Қазақстан Республикасы Үкіметінің 2011 жылғы 12 желтоқсандағы № 1512 </w:t>
      </w:r>
      <w:r>
        <w:rPr>
          <w:rFonts w:ascii="Times New Roman"/>
          <w:b w:val="false"/>
          <w:i w:val="false"/>
          <w:color w:val="000000"/>
          <w:sz w:val="28"/>
        </w:rPr>
        <w:t>қаулысымен</w:t>
      </w:r>
      <w:r>
        <w:rPr>
          <w:rFonts w:ascii="Times New Roman"/>
          <w:b w:val="false"/>
          <w:i w:val="false"/>
          <w:color w:val="000000"/>
          <w:sz w:val="28"/>
        </w:rPr>
        <w:t xml:space="preserve"> бекiтілген Мемлекеттік орман қоры учаскелерiнде кеспеағаштарды бөліп беру мен мөлшерлеу қағидаларына сәйкес алаңы, ағаш кесу жылы және ағаш кесу түрiнiң қысқартылған белгiсi көрсетiлiп, планшеттерге көкшiл бояумен тұтас сызықпен белгiленедi. Бір мезгiлде мөлшерлеу сипаттамасына ағаш кесу жылы, ағаш кесiлген алаң, ағаш кесудің түрі, тұқымдары бойынша кесiлетiн қор, ал өскiндер үшiн – кесуден кейiнгi ағаштың құрамы мен жуандығы енгізiледi.»;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«161. Тамыр микозасымен зақымданған емен ормандарында жай-күйі IV-VI санаттағы ағаштар, ал III-IV санаттағы шегiршiн ағаштарының голланд аурулары ошақтарындағы ағаштар тазартуға жатады. Ағаш кесудi күзгi-қысқы кезеңде жүргізген дұрыс, бұл ретте осы ағаштарды iрiктеу және таңбалау зиянкестер жаңадан қоныстанған ағаштарды iрiктеу уақытына келтiрiледі және оны Қазақстан Республикасы Үкіметінің 2011 жылғы 23 желтоқсандағы № 1591 </w:t>
      </w:r>
      <w:r>
        <w:rPr>
          <w:rFonts w:ascii="Times New Roman"/>
          <w:b w:val="false"/>
          <w:i w:val="false"/>
          <w:color w:val="000000"/>
          <w:sz w:val="28"/>
        </w:rPr>
        <w:t>қаулысымен</w:t>
      </w:r>
      <w:r>
        <w:rPr>
          <w:rFonts w:ascii="Times New Roman"/>
          <w:b w:val="false"/>
          <w:i w:val="false"/>
          <w:color w:val="000000"/>
          <w:sz w:val="28"/>
        </w:rPr>
        <w:t xml:space="preserve"> бекiтілген Ормандардағы санитарлық қағидаларда айқындалған жәндiктердiң қауiптi түрлерiнiң биологиясын ескеретiн мерзiмдерде жүргiзедi.».</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Үкiметiнiң 2012.11.21 </w:t>
      </w:r>
      <w:r>
        <w:rPr>
          <w:rFonts w:ascii="Times New Roman"/>
          <w:b w:val="false"/>
          <w:i w:val="false"/>
          <w:color w:val="00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Күші жойылды - ҚР Үкіметінің 03.06.2014</w:t>
      </w:r>
      <w:r>
        <w:rPr>
          <w:rFonts w:ascii="Times New Roman"/>
          <w:b w:val="false"/>
          <w:i w:val="false"/>
          <w:color w:val="000000"/>
          <w:sz w:val="28"/>
        </w:rPr>
        <w:t> </w:t>
      </w:r>
      <w:r>
        <w:rPr>
          <w:rFonts w:ascii="Times New Roman"/>
          <w:b w:val="false"/>
          <w:i w:val="false"/>
          <w:color w:val="000000"/>
          <w:sz w:val="28"/>
        </w:rPr>
        <w:t>№ 607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17.06.2014 </w:t>
      </w:r>
      <w:r>
        <w:rPr>
          <w:rFonts w:ascii="Times New Roman"/>
          <w:b w:val="false"/>
          <w:i w:val="false"/>
          <w:color w:val="000000"/>
          <w:sz w:val="28"/>
        </w:rPr>
        <w:t>№ 664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14.03.2014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