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ac04" w14:textId="895a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Румыниядағы Дипломатиялық миссиясын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наурыздағы № 278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Румыниядағы Дипломатиялық миссиясын қайта ұйымдастыру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Қазақстан Республикасының Румыниядағы</w:t>
      </w:r>
      <w:r>
        <w:br/>
      </w:r>
      <w:r>
        <w:rPr>
          <w:rFonts w:ascii="Times New Roman"/>
          <w:b/>
          <w:i w:val="false"/>
          <w:color w:val="000000"/>
        </w:rPr>
        <w:t>
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Румыниямен дипломатиялық қатынастарын нығайту мақсатында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Румыниядағы Елшілігі ретінде қайта құру жолымен Қазақстан Республикасының Румыниядағы Дипломатиялық миссиясы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