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d75da" w14:textId="16d75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Демалыс күнін ауыстыру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29 ақпандағы № 268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Еңбекшілердің демалысы үшін қолайлы жағдайлар жасау және 2012 жылғы наурыздағы жұмыс уақытын ұтымды пайдалану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Демалыс күні 2012 жылғы 11 наурыз, жексенбіден 9 наурыз, жұмаға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Қажетті өнім шығару, қаржылықты қоса алғанда, қызметтер көрсету, сондай-ақ құрылыс объектілерін іске қосу үшін еңбек, материалдық және қаржы ресурстарымен қамтамасыз етілген ұйымдарға кәсіподақ ұйымдарымен келісім бойынша 2012 жылғы 9 наурызда жұмыс жүргізуге құқық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күнгі жұмыс Қазақстан Республикасының қолданыстағы заңнамасына сәйкес өтеледі.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рет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