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579e" w14:textId="2555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санитариялық-эпидемиологиялық талаптар" гигиеналық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 ақпандағы № 201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27 ақпандағы № 155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 ақпандағы </w:t>
      </w:r>
      <w:r>
        <w:br/>
      </w:r>
      <w:r>
        <w:rPr>
          <w:rFonts w:ascii="Times New Roman"/>
          <w:b w:val="false"/>
          <w:i w:val="false"/>
          <w:color w:val="000000"/>
          <w:sz w:val="28"/>
        </w:rPr>
        <w:t xml:space="preserve">
№ 201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«Радиациялық қауіпсіздікті қамтамасыз етуге қойылатын</w:t>
      </w:r>
      <w:r>
        <w:br/>
      </w:r>
      <w:r>
        <w:rPr>
          <w:rFonts w:ascii="Times New Roman"/>
          <w:b/>
          <w:i w:val="false"/>
          <w:color w:val="000000"/>
        </w:rPr>
        <w:t>
санитариялық-эпидемиологиялық талаптар»</w:t>
      </w:r>
      <w:r>
        <w:br/>
      </w:r>
      <w:r>
        <w:rPr>
          <w:rFonts w:ascii="Times New Roman"/>
          <w:b/>
          <w:i w:val="false"/>
          <w:color w:val="000000"/>
        </w:rPr>
        <w:t>
гигиеналық нормативтері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«Радиациялық қауіпсіздікті қамтамасыз етуге қойылатын санитариялық-эпидемиологиялық талаптар» гигиеналық нормативтері (бұдан әрі – нормативтер) меншік нысанына, ұйымдық-құқықтық нысанына, ведомстволық тиесілігіне қарамастан, қызметі радиациялық қауіпсіздікті қамтамасыз ету үшін иондаушы сәулелену көздерімен жұмыс істеуге байланысты, заңды және жеке тұлғаларға арналған.</w:t>
      </w:r>
      <w:r>
        <w:br/>
      </w:r>
      <w:r>
        <w:rPr>
          <w:rFonts w:ascii="Times New Roman"/>
          <w:b w:val="false"/>
          <w:i w:val="false"/>
          <w:color w:val="000000"/>
          <w:sz w:val="28"/>
        </w:rPr>
        <w:t>
</w:t>
      </w:r>
      <w:r>
        <w:rPr>
          <w:rFonts w:ascii="Times New Roman"/>
          <w:b w:val="false"/>
          <w:i w:val="false"/>
          <w:color w:val="000000"/>
          <w:sz w:val="28"/>
        </w:rPr>
        <w:t>
      2. Жеке және заңды тұлғалар «Халықтың радиациялық қауіпсіздігі туралы» Қазақстан Республикасының 1998 жылғы 23 сәуірдегі </w:t>
      </w:r>
      <w:r>
        <w:rPr>
          <w:rFonts w:ascii="Times New Roman"/>
          <w:b w:val="false"/>
          <w:i w:val="false"/>
          <w:color w:val="000000"/>
          <w:sz w:val="28"/>
        </w:rPr>
        <w:t>Заңына</w:t>
      </w:r>
      <w:r>
        <w:rPr>
          <w:rFonts w:ascii="Times New Roman"/>
          <w:b w:val="false"/>
          <w:i w:val="false"/>
          <w:color w:val="000000"/>
          <w:sz w:val="28"/>
        </w:rPr>
        <w:t xml:space="preserve"> сәйкес радиациялық қауіпсіздікті қамтамасыз ету талаптарының бұзылуына жауапты болады.</w:t>
      </w:r>
      <w:r>
        <w:br/>
      </w:r>
      <w:r>
        <w:rPr>
          <w:rFonts w:ascii="Times New Roman"/>
          <w:b w:val="false"/>
          <w:i w:val="false"/>
          <w:color w:val="000000"/>
          <w:sz w:val="28"/>
        </w:rPr>
        <w:t>
</w:t>
      </w:r>
      <w:r>
        <w:rPr>
          <w:rFonts w:ascii="Times New Roman"/>
          <w:b w:val="false"/>
          <w:i w:val="false"/>
          <w:color w:val="000000"/>
          <w:sz w:val="28"/>
        </w:rPr>
        <w:t>
      3. Оңтайландыру қағидатын іске асыру кезінде радиациялық қорғауға арналған шығыстарды негіздеу үшін 1 адам-Зиверт (бұдан әрі 1 ад - Зв) ұжымдық тиімді дозадағы сәулелену халық өмірінің шамамен 1 адам – Зв шығынына тең әлеуетті шығынға әкеп соғады деп қабылданады. Өмір жылының 1 адам - Зв шығынының ақшалай эквивалентінің шамасы ұлттық табыстың кемінде 1 жылдық бір адамға шаққандағы көлемінде белгіленеді.</w:t>
      </w:r>
      <w:r>
        <w:br/>
      </w:r>
      <w:r>
        <w:rPr>
          <w:rFonts w:ascii="Times New Roman"/>
          <w:b w:val="false"/>
          <w:i w:val="false"/>
          <w:color w:val="000000"/>
          <w:sz w:val="28"/>
        </w:rPr>
        <w:t>
</w:t>
      </w:r>
      <w:r>
        <w:rPr>
          <w:rFonts w:ascii="Times New Roman"/>
          <w:b w:val="false"/>
          <w:i w:val="false"/>
          <w:color w:val="000000"/>
          <w:sz w:val="28"/>
        </w:rPr>
        <w:t>
      4. Стохастикалық әсерлердің пайда болуының жеке және ұжымдық өмірлік тәуекелі тиісінше былай анықталады:</w:t>
      </w:r>
    </w:p>
    <w:bookmarkEnd w:id="4"/>
    <w:p>
      <w:pPr>
        <w:spacing w:after="0"/>
        <w:ind w:left="0"/>
        <w:jc w:val="both"/>
      </w:pPr>
      <w:r>
        <w:drawing>
          <wp:inline distT="0" distB="0" distL="0" distR="0">
            <wp:extent cx="2032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1231900"/>
                    </a:xfrm>
                    <a:prstGeom prst="rect">
                      <a:avLst/>
                    </a:prstGeom>
                  </pic:spPr>
                </pic:pic>
              </a:graphicData>
            </a:graphic>
          </wp:inline>
        </w:drawing>
      </w:r>
    </w:p>
    <w:bookmarkStart w:name="z7" w:id="5"/>
    <w:p>
      <w:pPr>
        <w:spacing w:after="0"/>
        <w:ind w:left="0"/>
        <w:jc w:val="both"/>
      </w:pPr>
      <w:r>
        <w:rPr>
          <w:rFonts w:ascii="Times New Roman"/>
          <w:b w:val="false"/>
          <w:i w:val="false"/>
          <w:color w:val="000000"/>
          <w:sz w:val="28"/>
        </w:rPr>
        <w:t xml:space="preserve">
      мұнда r, R – тиісінше жеке және ұжымдық өмірлік тәуекел; </w:t>
      </w:r>
      <w:r>
        <w:br/>
      </w:r>
      <w:r>
        <w:rPr>
          <w:rFonts w:ascii="Times New Roman"/>
          <w:b w:val="false"/>
          <w:i w:val="false"/>
          <w:color w:val="000000"/>
          <w:sz w:val="28"/>
        </w:rPr>
        <w:t xml:space="preserve">
      Е – жеке тиімді доза; </w:t>
      </w:r>
      <w:r>
        <w:br/>
      </w: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(Е)dЕ – i жеке адам үшін жылдық тиімді дозаны Е-ден Е+dЕ-ге дейiн алу ықтималдығы;</w:t>
      </w:r>
      <w:r>
        <w:br/>
      </w: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бiр стохастикалық әсерге толыққанды өмір кезеңінің ұзақтығын орташа 15 жылға қысқартудың өмірлік тәуекел коэффициенті (өлімге әкеліп соқтыратын қатерлі iсiктен, маңызды тұқым қуалайтын әсерлерден және өлімге әкеліп соқтыратын қатерлі iсiктiң салдарларына зияны бойынша алып келетін өлімге әкеліп соқтырмайтын қатерлі ісіктен), мынаған тең:</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805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сәулелену үшін: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Е&lt;200 милиЗиверт (бұдан әрі - мЗв/жыл) болғанда r</w:t>
            </w:r>
            <w:r>
              <w:rPr>
                <w:rFonts w:ascii="Times New Roman"/>
                <w:b w:val="false"/>
                <w:i w:val="false"/>
                <w:color w:val="000000"/>
                <w:vertAlign w:val="subscript"/>
              </w:rPr>
              <w:t>E</w:t>
            </w:r>
            <w:r>
              <w:rPr>
                <w:rFonts w:ascii="Times New Roman"/>
                <w:b w:val="false"/>
                <w:i w:val="false"/>
                <w:color w:val="000000"/>
                <w:sz w:val="20"/>
              </w:rPr>
              <w:t xml:space="preserve"> = 5,6 x 10</w:t>
            </w:r>
            <w:r>
              <w:rPr>
                <w:rFonts w:ascii="Times New Roman"/>
                <w:b w:val="false"/>
                <w:i w:val="false"/>
                <w:color w:val="000000"/>
                <w:vertAlign w:val="superscript"/>
              </w:rPr>
              <w:t>-2</w:t>
            </w:r>
            <w:r>
              <w:rPr>
                <w:rFonts w:ascii="Times New Roman"/>
                <w:b w:val="false"/>
                <w:i w:val="false"/>
                <w:color w:val="000000"/>
                <w:sz w:val="20"/>
              </w:rPr>
              <w:t xml:space="preserve"> 1/адам-Зв;</w:t>
            </w:r>
            <w:r>
              <w:br/>
            </w:r>
            <w:r>
              <w:rPr>
                <w:rFonts w:ascii="Times New Roman"/>
                <w:b w:val="false"/>
                <w:i w:val="false"/>
                <w:color w:val="000000"/>
                <w:sz w:val="20"/>
              </w:rPr>
              <w:t>
Е</w:t>
            </w:r>
            <w:r>
              <w:rPr>
                <w:rFonts w:ascii="Times New Roman"/>
                <w:b w:val="false"/>
                <w:i w:val="false"/>
                <w:color w:val="000000"/>
                <w:vertAlign w:val="superscript"/>
              </w:rPr>
              <w:t>3</w:t>
            </w:r>
            <w:r>
              <w:rPr>
                <w:rFonts w:ascii="Times New Roman"/>
                <w:b w:val="false"/>
                <w:i w:val="false"/>
                <w:color w:val="000000"/>
                <w:sz w:val="20"/>
                <w:u w:val="single"/>
              </w:rPr>
              <w:t>&gt;</w:t>
            </w:r>
            <w:r>
              <w:rPr>
                <w:rFonts w:ascii="Times New Roman"/>
                <w:b w:val="false"/>
                <w:i w:val="false"/>
                <w:color w:val="000000"/>
                <w:sz w:val="20"/>
              </w:rPr>
              <w:t>200 мЗв/жыл болғанда r</w:t>
            </w:r>
            <w:r>
              <w:rPr>
                <w:rFonts w:ascii="Times New Roman"/>
                <w:b w:val="false"/>
                <w:i w:val="false"/>
                <w:color w:val="000000"/>
                <w:vertAlign w:val="subscript"/>
              </w:rPr>
              <w:t>E</w:t>
            </w:r>
            <w:r>
              <w:rPr>
                <w:rFonts w:ascii="Times New Roman"/>
                <w:b w:val="false"/>
                <w:i w:val="false"/>
                <w:color w:val="000000"/>
                <w:sz w:val="20"/>
              </w:rPr>
              <w:t xml:space="preserve"> = 1,1 x 10</w:t>
            </w:r>
            <w:r>
              <w:rPr>
                <w:rFonts w:ascii="Times New Roman"/>
                <w:b w:val="false"/>
                <w:i w:val="false"/>
                <w:color w:val="000000"/>
                <w:vertAlign w:val="superscript"/>
              </w:rPr>
              <w:t>-2</w:t>
            </w:r>
            <w:r>
              <w:rPr>
                <w:rFonts w:ascii="Times New Roman"/>
                <w:b w:val="false"/>
                <w:i w:val="false"/>
                <w:color w:val="000000"/>
                <w:sz w:val="20"/>
              </w:rPr>
              <w:t xml:space="preserve"> 1/адам-Зв;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сәулеленуі үшін: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Е&lt;200 мЗв/жыл болғанда r</w:t>
            </w:r>
            <w:r>
              <w:rPr>
                <w:rFonts w:ascii="Times New Roman"/>
                <w:b w:val="false"/>
                <w:i w:val="false"/>
                <w:color w:val="000000"/>
                <w:vertAlign w:val="subscript"/>
              </w:rPr>
              <w:t>E</w:t>
            </w:r>
            <w:r>
              <w:rPr>
                <w:rFonts w:ascii="Times New Roman"/>
                <w:b w:val="false"/>
                <w:i w:val="false"/>
                <w:color w:val="000000"/>
                <w:sz w:val="20"/>
              </w:rPr>
              <w:t xml:space="preserve"> = 7,3 x 10</w:t>
            </w:r>
            <w:r>
              <w:rPr>
                <w:rFonts w:ascii="Times New Roman"/>
                <w:b w:val="false"/>
                <w:i w:val="false"/>
                <w:color w:val="000000"/>
                <w:vertAlign w:val="superscript"/>
              </w:rPr>
              <w:t>-2</w:t>
            </w:r>
            <w:r>
              <w:rPr>
                <w:rFonts w:ascii="Times New Roman"/>
                <w:b w:val="false"/>
                <w:i w:val="false"/>
                <w:color w:val="000000"/>
                <w:sz w:val="20"/>
              </w:rPr>
              <w:t xml:space="preserve"> 1/адам-Зв;</w:t>
            </w:r>
            <w:r>
              <w:br/>
            </w:r>
            <w:r>
              <w:rPr>
                <w:rFonts w:ascii="Times New Roman"/>
                <w:b w:val="false"/>
                <w:i w:val="false"/>
                <w:color w:val="000000"/>
                <w:sz w:val="20"/>
              </w:rPr>
              <w:t>
Е</w:t>
            </w:r>
            <w:r>
              <w:rPr>
                <w:rFonts w:ascii="Times New Roman"/>
                <w:b w:val="false"/>
                <w:i w:val="false"/>
                <w:color w:val="000000"/>
                <w:vertAlign w:val="superscript"/>
              </w:rPr>
              <w:t>3</w:t>
            </w:r>
            <w:r>
              <w:rPr>
                <w:rFonts w:ascii="Times New Roman"/>
                <w:b w:val="false"/>
                <w:i w:val="false"/>
                <w:color w:val="000000"/>
                <w:sz w:val="20"/>
                <w:u w:val="single"/>
              </w:rPr>
              <w:t>&gt;</w:t>
            </w:r>
            <w:r>
              <w:rPr>
                <w:rFonts w:ascii="Times New Roman"/>
                <w:b w:val="false"/>
                <w:i w:val="false"/>
                <w:color w:val="000000"/>
                <w:sz w:val="20"/>
              </w:rPr>
              <w:t>200 мЗв/жыл болғанда r</w:t>
            </w:r>
            <w:r>
              <w:rPr>
                <w:rFonts w:ascii="Times New Roman"/>
                <w:b w:val="false"/>
                <w:i w:val="false"/>
                <w:color w:val="000000"/>
                <w:vertAlign w:val="subscript"/>
              </w:rPr>
              <w:t>E</w:t>
            </w:r>
            <w:r>
              <w:rPr>
                <w:rFonts w:ascii="Times New Roman"/>
                <w:b w:val="false"/>
                <w:i w:val="false"/>
                <w:color w:val="000000"/>
                <w:sz w:val="20"/>
              </w:rPr>
              <w:t xml:space="preserve"> = 1,5 x 10</w:t>
            </w:r>
            <w:r>
              <w:rPr>
                <w:rFonts w:ascii="Times New Roman"/>
                <w:b w:val="false"/>
                <w:i w:val="false"/>
                <w:color w:val="000000"/>
                <w:vertAlign w:val="superscript"/>
              </w:rPr>
              <w:t>-1</w:t>
            </w:r>
            <w:r>
              <w:rPr>
                <w:rFonts w:ascii="Times New Roman"/>
                <w:b w:val="false"/>
                <w:i w:val="false"/>
                <w:color w:val="000000"/>
                <w:sz w:val="20"/>
              </w:rPr>
              <w:t xml:space="preserve"> 1/адам-Зв.</w:t>
            </w:r>
          </w:p>
        </w:tc>
      </w:tr>
    </w:tbl>
    <w:bookmarkStart w:name="z8" w:id="6"/>
    <w:p>
      <w:pPr>
        <w:spacing w:after="0"/>
        <w:ind w:left="0"/>
        <w:jc w:val="both"/>
      </w:pPr>
      <w:r>
        <w:rPr>
          <w:rFonts w:ascii="Times New Roman"/>
          <w:b w:val="false"/>
          <w:i w:val="false"/>
          <w:color w:val="000000"/>
          <w:sz w:val="28"/>
        </w:rPr>
        <w:t xml:space="preserve">
      5. Жыл бойы сәулелену кезінде радиациялық қауiпсiздiк мақсаттары үшін детерминақияланған әсерлерден ауыр салдарлардың пайда болуы нәтижесінде толыққанды өмір кезеңі ұзақтығының жеке қысқару тәуекелі консервативті түрде мынаған тең: </w:t>
      </w:r>
    </w:p>
    <w:bookmarkEnd w:id="6"/>
    <w:bookmarkStart w:name="z9" w:id="7"/>
    <w:p>
      <w:pPr>
        <w:spacing w:after="0"/>
        <w:ind w:left="0"/>
        <w:jc w:val="both"/>
      </w:pPr>
      <w:r>
        <w:rPr>
          <w:rFonts w:ascii="Times New Roman"/>
          <w:b w:val="false"/>
          <w:i w:val="false"/>
          <w:color w:val="000000"/>
          <w:sz w:val="28"/>
        </w:rPr>
        <w:t>
r</w:t>
      </w:r>
      <w:r>
        <w:rPr>
          <w:rFonts w:ascii="Times New Roman"/>
          <w:b w:val="false"/>
          <w:i w:val="false"/>
          <w:color w:val="000000"/>
          <w:vertAlign w:val="subscript"/>
        </w:rPr>
        <w:t>i,Д</w:t>
      </w:r>
      <w:r>
        <w:rPr>
          <w:rFonts w:ascii="Times New Roman"/>
          <w:b w:val="false"/>
          <w:i w:val="false"/>
          <w:color w:val="000000"/>
          <w:sz w:val="28"/>
        </w:rPr>
        <w:t xml:space="preserve"> = P</w:t>
      </w:r>
      <w:r>
        <w:rPr>
          <w:rFonts w:ascii="Times New Roman"/>
          <w:b w:val="false"/>
          <w:i w:val="false"/>
          <w:color w:val="000000"/>
          <w:vertAlign w:val="subscript"/>
        </w:rPr>
        <w:t>i</w:t>
      </w:r>
      <w:r>
        <w:rPr>
          <w:rFonts w:ascii="Times New Roman"/>
          <w:b w:val="false"/>
          <w:i w:val="false"/>
          <w:color w:val="000000"/>
          <w:sz w:val="28"/>
        </w:rPr>
        <w:t>[D&gt;Д],</w:t>
      </w:r>
    </w:p>
    <w:bookmarkEnd w:id="7"/>
    <w:bookmarkStart w:name="z10" w:id="8"/>
    <w:p>
      <w:pPr>
        <w:spacing w:after="0"/>
        <w:ind w:left="0"/>
        <w:jc w:val="both"/>
      </w:pPr>
      <w:r>
        <w:rPr>
          <w:rFonts w:ascii="Times New Roman"/>
          <w:b w:val="false"/>
          <w:i w:val="false"/>
          <w:color w:val="000000"/>
          <w:sz w:val="28"/>
        </w:rPr>
        <w:t xml:space="preserve">
      мұнда Pi [D&gt;Д] – i жеке адам үшін көзбен бір жыл бойы жұмыс істеген кезде Д-дан асатын дозамен сәулелену ықтималдығы; </w:t>
      </w:r>
      <w:r>
        <w:br/>
      </w:r>
      <w:r>
        <w:rPr>
          <w:rFonts w:ascii="Times New Roman"/>
          <w:b w:val="false"/>
          <w:i w:val="false"/>
          <w:color w:val="000000"/>
          <w:sz w:val="28"/>
        </w:rPr>
        <w:t>
      Д - детерминделген әсер үшін ең төменгі шекті доза.</w:t>
      </w:r>
      <w:r>
        <w:br/>
      </w:r>
      <w:r>
        <w:rPr>
          <w:rFonts w:ascii="Times New Roman"/>
          <w:b w:val="false"/>
          <w:i w:val="false"/>
          <w:color w:val="000000"/>
          <w:sz w:val="28"/>
        </w:rPr>
        <w:t>
</w:t>
      </w:r>
      <w:r>
        <w:rPr>
          <w:rFonts w:ascii="Times New Roman"/>
          <w:b w:val="false"/>
          <w:i w:val="false"/>
          <w:color w:val="000000"/>
          <w:sz w:val="28"/>
        </w:rPr>
        <w:t>
      6. Азғантай дозаларда сәулелену нәтижесінде денсаулыққа тиетін зиянды толық бағалау үшін иондаушы сәулеленуге радио сезімталдықпен ерекшеленетін жекелеген ағзалар мен дене тіндерінің, сондай-ақ барлық организмнің толығымен сәулелену әсерлерін мөлшермен ескеретін радиациялық шығын түсінігі пайдаланылады. Әлемде жалпы қабылданған стохастикалық әсер тәуекелінің дозаға тәуелділігінің сызықтық ең төменгі шегі жоқ теориясына сәйкес тәуекел шамасы сәулелену дозасына пропорционал және </w:t>
      </w:r>
      <w:r>
        <w:rPr>
          <w:rFonts w:ascii="Times New Roman"/>
          <w:b w:val="false"/>
          <w:i w:val="false"/>
          <w:color w:val="000000"/>
          <w:sz w:val="28"/>
        </w:rPr>
        <w:t>1-кестеде</w:t>
      </w:r>
      <w:r>
        <w:rPr>
          <w:rFonts w:ascii="Times New Roman"/>
          <w:b w:val="false"/>
          <w:i w:val="false"/>
          <w:color w:val="000000"/>
          <w:sz w:val="28"/>
        </w:rPr>
        <w:t xml:space="preserve"> келтірілген дозамен радиациялық тәуекелдің сызықтық коэффициенттері арқылы байланысады. </w:t>
      </w:r>
    </w:p>
    <w:bookmarkEnd w:id="8"/>
    <w:bookmarkStart w:name="z11" w:id="9"/>
    <w:p>
      <w:pPr>
        <w:spacing w:after="0"/>
        <w:ind w:left="0"/>
        <w:jc w:val="both"/>
      </w:pPr>
      <w:r>
        <w:rPr>
          <w:rFonts w:ascii="Times New Roman"/>
          <w:b w:val="false"/>
          <w:i w:val="false"/>
          <w:color w:val="000000"/>
          <w:sz w:val="28"/>
        </w:rPr>
        <w:t xml:space="preserve">
1-кесте </w:t>
      </w:r>
    </w:p>
    <w:bookmarkEnd w:id="9"/>
    <w:bookmarkStart w:name="z12" w:id="10"/>
    <w:p>
      <w:pPr>
        <w:spacing w:after="0"/>
        <w:ind w:left="0"/>
        <w:jc w:val="both"/>
      </w:pPr>
      <w:r>
        <w:rPr>
          <w:rFonts w:ascii="Times New Roman"/>
          <w:b w:val="false"/>
          <w:i w:val="false"/>
          <w:color w:val="000000"/>
          <w:sz w:val="28"/>
        </w:rPr>
        <w:t xml:space="preserve">
Радиациялық тәуекелдің сызықтық коэффициенттері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873"/>
        <w:gridCol w:w="3693"/>
        <w:gridCol w:w="2093"/>
      </w:tblGrid>
      <w:tr>
        <w:trPr>
          <w:trHeight w:val="8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сәулеленетін тобы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 тәуекелі коэффициенті,</w:t>
            </w:r>
            <w:r>
              <w:br/>
            </w:r>
            <w:r>
              <w:rPr>
                <w:rFonts w:ascii="Times New Roman"/>
                <w:b w:val="false"/>
                <w:i w:val="false"/>
                <w:color w:val="000000"/>
                <w:sz w:val="20"/>
              </w:rPr>
              <w:t>
х10</w:t>
            </w:r>
            <w:r>
              <w:rPr>
                <w:rFonts w:ascii="Times New Roman"/>
                <w:b w:val="false"/>
                <w:i w:val="false"/>
                <w:color w:val="000000"/>
                <w:vertAlign w:val="superscript"/>
              </w:rPr>
              <w:t>-2</w:t>
            </w:r>
            <w:r>
              <w:rPr>
                <w:rFonts w:ascii="Times New Roman"/>
                <w:b w:val="false"/>
                <w:i w:val="false"/>
                <w:color w:val="000000"/>
                <w:sz w:val="20"/>
              </w:rPr>
              <w:t xml:space="preserve"> Зв</w:t>
            </w:r>
            <w:r>
              <w:rPr>
                <w:rFonts w:ascii="Times New Roman"/>
                <w:b w:val="false"/>
                <w:i w:val="false"/>
                <w:color w:val="000000"/>
                <w:vertAlign w:val="superscript"/>
              </w:rPr>
              <w:t>-1</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қуалаушылық әсерлер тәуекелі коэффициенті,</w:t>
            </w:r>
            <w:r>
              <w:br/>
            </w:r>
            <w:r>
              <w:rPr>
                <w:rFonts w:ascii="Times New Roman"/>
                <w:b w:val="false"/>
                <w:i w:val="false"/>
                <w:color w:val="000000"/>
                <w:sz w:val="20"/>
              </w:rPr>
              <w:t>
х10</w:t>
            </w:r>
            <w:r>
              <w:rPr>
                <w:rFonts w:ascii="Times New Roman"/>
                <w:b w:val="false"/>
                <w:i w:val="false"/>
                <w:color w:val="000000"/>
                <w:vertAlign w:val="superscript"/>
              </w:rPr>
              <w:t>-2</w:t>
            </w:r>
            <w:r>
              <w:rPr>
                <w:rFonts w:ascii="Times New Roman"/>
                <w:b w:val="false"/>
                <w:i w:val="false"/>
                <w:color w:val="000000"/>
                <w:sz w:val="20"/>
              </w:rPr>
              <w:t xml:space="preserve"> Зв</w:t>
            </w:r>
            <w:r>
              <w:rPr>
                <w:rFonts w:ascii="Times New Roman"/>
                <w:b w:val="false"/>
                <w:i w:val="false"/>
                <w:color w:val="000000"/>
                <w:vertAlign w:val="superscript"/>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r>
              <w:br/>
            </w:r>
            <w:r>
              <w:rPr>
                <w:rFonts w:ascii="Times New Roman"/>
                <w:b w:val="false"/>
                <w:i w:val="false"/>
                <w:color w:val="000000"/>
                <w:sz w:val="20"/>
              </w:rPr>
              <w:t>
х10</w:t>
            </w:r>
            <w:r>
              <w:rPr>
                <w:rFonts w:ascii="Times New Roman"/>
                <w:b w:val="false"/>
                <w:i w:val="false"/>
                <w:color w:val="000000"/>
                <w:vertAlign w:val="superscript"/>
              </w:rPr>
              <w:t>-2</w:t>
            </w:r>
            <w:r>
              <w:rPr>
                <w:rFonts w:ascii="Times New Roman"/>
                <w:b w:val="false"/>
                <w:i w:val="false"/>
                <w:color w:val="000000"/>
                <w:sz w:val="20"/>
              </w:rPr>
              <w:t xml:space="preserve"> Зв</w:t>
            </w:r>
            <w:r>
              <w:rPr>
                <w:rFonts w:ascii="Times New Roman"/>
                <w:b w:val="false"/>
                <w:i w:val="false"/>
                <w:color w:val="000000"/>
                <w:vertAlign w:val="superscript"/>
              </w:rPr>
              <w:t>-1</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тұрғындар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bl>
    <w:bookmarkStart w:name="z13" w:id="11"/>
    <w:p>
      <w:pPr>
        <w:spacing w:after="0"/>
        <w:ind w:left="0"/>
        <w:jc w:val="both"/>
      </w:pPr>
      <w:r>
        <w:rPr>
          <w:rFonts w:ascii="Times New Roman"/>
          <w:b w:val="false"/>
          <w:i w:val="false"/>
          <w:color w:val="000000"/>
          <w:sz w:val="28"/>
        </w:rPr>
        <w:t>
      Персонал мен халық дозаларының шекті мөлшерін анықтау үшін қолданылатын орташаланған тәуекел коэффициенті шамасы 0,05 Зв</w:t>
      </w:r>
      <w:r>
        <w:rPr>
          <w:rFonts w:ascii="Times New Roman"/>
          <w:b w:val="false"/>
          <w:i w:val="false"/>
          <w:color w:val="000000"/>
          <w:vertAlign w:val="superscript"/>
        </w:rPr>
        <w:t>-1</w:t>
      </w:r>
      <w:r>
        <w:rPr>
          <w:rFonts w:ascii="Times New Roman"/>
          <w:b w:val="false"/>
          <w:i w:val="false"/>
          <w:color w:val="000000"/>
          <w:sz w:val="28"/>
        </w:rPr>
        <w:t>-ке тең қабылданған.</w:t>
      </w:r>
      <w:r>
        <w:br/>
      </w:r>
      <w:r>
        <w:rPr>
          <w:rFonts w:ascii="Times New Roman"/>
          <w:b w:val="false"/>
          <w:i w:val="false"/>
          <w:color w:val="000000"/>
          <w:sz w:val="28"/>
        </w:rPr>
        <w:t>
      Ядролық радиациялық және электрофизикалық қондырғыларды қалыпты пайдалану жағдайларында техногенді сәулелену дозаларының шектері жыл бойы жеке өмірлік тәуекелдің мынадай мәніне қарай персонал үшін 1,0х10</w:t>
      </w:r>
      <w:r>
        <w:rPr>
          <w:rFonts w:ascii="Times New Roman"/>
          <w:b w:val="false"/>
          <w:i w:val="false"/>
          <w:color w:val="000000"/>
          <w:vertAlign w:val="superscript"/>
        </w:rPr>
        <w:t>-3</w:t>
      </w:r>
      <w:r>
        <w:rPr>
          <w:rFonts w:ascii="Times New Roman"/>
          <w:b w:val="false"/>
          <w:i w:val="false"/>
          <w:color w:val="000000"/>
          <w:sz w:val="28"/>
        </w:rPr>
        <w:t>; халық үшін 5,0х10</w:t>
      </w:r>
      <w:r>
        <w:rPr>
          <w:rFonts w:ascii="Times New Roman"/>
          <w:b w:val="false"/>
          <w:i w:val="false"/>
          <w:color w:val="000000"/>
          <w:vertAlign w:val="superscript"/>
        </w:rPr>
        <w:t>-5</w:t>
      </w:r>
      <w:r>
        <w:rPr>
          <w:rFonts w:ascii="Times New Roman"/>
          <w:b w:val="false"/>
          <w:i w:val="false"/>
          <w:color w:val="000000"/>
          <w:sz w:val="28"/>
        </w:rPr>
        <w:t xml:space="preserve"> белгіленеді. Елеусіз аз тәуекел деңгейі 10</w:t>
      </w:r>
      <w:r>
        <w:rPr>
          <w:rFonts w:ascii="Times New Roman"/>
          <w:b w:val="false"/>
          <w:i w:val="false"/>
          <w:color w:val="000000"/>
          <w:vertAlign w:val="superscript"/>
        </w:rPr>
        <w:t>-6</w:t>
      </w:r>
      <w:r>
        <w:rPr>
          <w:rFonts w:ascii="Times New Roman"/>
          <w:b w:val="false"/>
          <w:i w:val="false"/>
          <w:color w:val="000000"/>
          <w:sz w:val="28"/>
        </w:rPr>
        <w:t xml:space="preserve"> құрайды.</w:t>
      </w:r>
      <w:r>
        <w:br/>
      </w:r>
      <w:r>
        <w:rPr>
          <w:rFonts w:ascii="Times New Roman"/>
          <w:b w:val="false"/>
          <w:i w:val="false"/>
          <w:color w:val="000000"/>
          <w:sz w:val="28"/>
        </w:rPr>
        <w:t>
      Әлеуетті сәулелену көздерінен қорғануды негіздеу үшін жыл бойы мынадай жинақталған тәуекел мәндері қабылданады (сәулеленуге әкелетін оқиға ықтималдығының сәулеленумен байланысты өлім ықтималдығына көбейту): персонал 2,0х10</w:t>
      </w:r>
      <w:r>
        <w:rPr>
          <w:rFonts w:ascii="Times New Roman"/>
          <w:b w:val="false"/>
          <w:i w:val="false"/>
          <w:color w:val="000000"/>
          <w:vertAlign w:val="superscript"/>
        </w:rPr>
        <w:t>-4</w:t>
      </w:r>
      <w:r>
        <w:rPr>
          <w:rFonts w:ascii="Times New Roman"/>
          <w:b w:val="false"/>
          <w:i w:val="false"/>
          <w:color w:val="000000"/>
          <w:sz w:val="28"/>
        </w:rPr>
        <w:t>, жыл</w:t>
      </w:r>
      <w:r>
        <w:rPr>
          <w:rFonts w:ascii="Times New Roman"/>
          <w:b w:val="false"/>
          <w:i w:val="false"/>
          <w:color w:val="000000"/>
          <w:vertAlign w:val="superscript"/>
        </w:rPr>
        <w:t>-1</w:t>
      </w:r>
      <w:r>
        <w:rPr>
          <w:rFonts w:ascii="Times New Roman"/>
          <w:b w:val="false"/>
          <w:i w:val="false"/>
          <w:color w:val="000000"/>
          <w:sz w:val="28"/>
        </w:rPr>
        <w:t>; халық 1,0х10</w:t>
      </w:r>
      <w:r>
        <w:rPr>
          <w:rFonts w:ascii="Times New Roman"/>
          <w:b w:val="false"/>
          <w:i w:val="false"/>
          <w:color w:val="000000"/>
          <w:vertAlign w:val="superscript"/>
        </w:rPr>
        <w:t>-5</w:t>
      </w:r>
      <w:r>
        <w:rPr>
          <w:rFonts w:ascii="Times New Roman"/>
          <w:b w:val="false"/>
          <w:i w:val="false"/>
          <w:color w:val="000000"/>
          <w:sz w:val="28"/>
        </w:rPr>
        <w:t>, жыл</w:t>
      </w:r>
      <w:r>
        <w:rPr>
          <w:rFonts w:ascii="Times New Roman"/>
          <w:b w:val="false"/>
          <w:i w:val="false"/>
          <w:color w:val="000000"/>
          <w:vertAlign w:val="superscript"/>
        </w:rPr>
        <w:t>-1</w:t>
      </w:r>
      <w:r>
        <w:rPr>
          <w:rFonts w:ascii="Times New Roman"/>
          <w:b w:val="false"/>
          <w:i w:val="false"/>
          <w:color w:val="000000"/>
          <w:sz w:val="28"/>
        </w:rPr>
        <w:t>.</w:t>
      </w:r>
    </w:p>
    <w:bookmarkEnd w:id="11"/>
    <w:bookmarkStart w:name="z14" w:id="12"/>
    <w:p>
      <w:pPr>
        <w:spacing w:after="0"/>
        <w:ind w:left="0"/>
        <w:jc w:val="left"/>
      </w:pPr>
      <w:r>
        <w:rPr>
          <w:rFonts w:ascii="Times New Roman"/>
          <w:b/>
          <w:i w:val="false"/>
          <w:color w:val="000000"/>
        </w:rPr>
        <w:t xml:space="preserve"> 
2. Бақыланатын жағдайларда техногендік сәулеленуді шектеуге қойылатын нормативтер </w:t>
      </w:r>
    </w:p>
    <w:bookmarkEnd w:id="12"/>
    <w:bookmarkStart w:name="z15" w:id="13"/>
    <w:p>
      <w:pPr>
        <w:spacing w:after="0"/>
        <w:ind w:left="0"/>
        <w:jc w:val="both"/>
      </w:pPr>
      <w:r>
        <w:rPr>
          <w:rFonts w:ascii="Times New Roman"/>
          <w:b w:val="false"/>
          <w:i w:val="false"/>
          <w:color w:val="000000"/>
          <w:sz w:val="28"/>
        </w:rPr>
        <w:t>
      7. Сәулеленуге шалдығатын адамдар санаты үшін (халық, А және Б топтары персоналы) нормативтердің үш сыныбы белгіленеді:</w:t>
      </w:r>
      <w:r>
        <w:br/>
      </w:r>
      <w:r>
        <w:rPr>
          <w:rFonts w:ascii="Times New Roman"/>
          <w:b w:val="false"/>
          <w:i w:val="false"/>
          <w:color w:val="000000"/>
          <w:sz w:val="28"/>
        </w:rPr>
        <w:t>
</w:t>
      </w:r>
      <w:r>
        <w:rPr>
          <w:rFonts w:ascii="Times New Roman"/>
          <w:b w:val="false"/>
          <w:i w:val="false"/>
          <w:color w:val="000000"/>
          <w:sz w:val="28"/>
        </w:rPr>
        <w:t xml:space="preserve">
      1) дозалардың негізгі шегі (бұдан әрі – ДШ); </w:t>
      </w:r>
      <w:r>
        <w:br/>
      </w:r>
      <w:r>
        <w:rPr>
          <w:rFonts w:ascii="Times New Roman"/>
          <w:b w:val="false"/>
          <w:i w:val="false"/>
          <w:color w:val="000000"/>
          <w:sz w:val="28"/>
        </w:rPr>
        <w:t>
</w:t>
      </w:r>
      <w:r>
        <w:rPr>
          <w:rFonts w:ascii="Times New Roman"/>
          <w:b w:val="false"/>
          <w:i w:val="false"/>
          <w:color w:val="000000"/>
          <w:sz w:val="28"/>
        </w:rPr>
        <w:t xml:space="preserve">
      2) дозалардың негiзгi шегінен туындайтын монофакторлық әсердің рұқсат етiлетiн деңгейлері (бір радионуклид үшін, түсу жолдары немесе сыртқы сәулеленудің бір түрі): жылдық түсім шегі (бұдан әрі – ЖТШ), рұқсат етілген орташа жылдық көлемді активтілік (бұдан әрі – РЕКА), орташа жылдық меншiктi активтілік (бұдан әрі - РЕМА), эквивалентті доза қуаты (бұдан әрі – ЭДҚ); </w:t>
      </w:r>
      <w:r>
        <w:br/>
      </w:r>
      <w:r>
        <w:rPr>
          <w:rFonts w:ascii="Times New Roman"/>
          <w:b w:val="false"/>
          <w:i w:val="false"/>
          <w:color w:val="000000"/>
          <w:sz w:val="28"/>
        </w:rPr>
        <w:t>
</w:t>
      </w:r>
      <w:r>
        <w:rPr>
          <w:rFonts w:ascii="Times New Roman"/>
          <w:b w:val="false"/>
          <w:i w:val="false"/>
          <w:color w:val="000000"/>
          <w:sz w:val="28"/>
        </w:rPr>
        <w:t xml:space="preserve">
      3) бақыланатын деңгейлер (дозалар, деңгейлері, активтілігі, ағындар тығыздығы). Олардың мәндері ұйымдардағы қол жеткен радиациялық қауiпсiздiк деңгейін ескереді және радиациялық әсер рұқсат етілген деңгейден төмен болатын жағдайларды қамтамасыз етеді. </w:t>
      </w:r>
      <w:r>
        <w:br/>
      </w:r>
      <w:r>
        <w:rPr>
          <w:rFonts w:ascii="Times New Roman"/>
          <w:b w:val="false"/>
          <w:i w:val="false"/>
          <w:color w:val="000000"/>
          <w:sz w:val="28"/>
        </w:rPr>
        <w:t>
      Персонал - техногендік иондаушы сәулелену көздерімен жұмыс істейтін (А тобы) немесе жұмыс жағдайлары бойынша олардың әсер ету аясында болатын адамдар;</w:t>
      </w:r>
    </w:p>
    <w:bookmarkEnd w:id="13"/>
    <w:bookmarkStart w:name="z16" w:id="14"/>
    <w:p>
      <w:pPr>
        <w:spacing w:after="0"/>
        <w:ind w:left="0"/>
        <w:jc w:val="both"/>
      </w:pPr>
      <w:r>
        <w:rPr>
          <w:rFonts w:ascii="Times New Roman"/>
          <w:b w:val="false"/>
          <w:i w:val="false"/>
          <w:color w:val="000000"/>
          <w:sz w:val="28"/>
        </w:rPr>
        <w:t xml:space="preserve">
2-кесте </w:t>
      </w:r>
    </w:p>
    <w:bookmarkEnd w:id="14"/>
    <w:bookmarkStart w:name="z17" w:id="15"/>
    <w:p>
      <w:pPr>
        <w:spacing w:after="0"/>
        <w:ind w:left="0"/>
        <w:jc w:val="both"/>
      </w:pPr>
      <w:r>
        <w:rPr>
          <w:rFonts w:ascii="Times New Roman"/>
          <w:b w:val="false"/>
          <w:i w:val="false"/>
          <w:color w:val="000000"/>
          <w:sz w:val="28"/>
        </w:rPr>
        <w:t xml:space="preserve">
Дозалардың негiзгi шектері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4301"/>
        <w:gridCol w:w="4096"/>
      </w:tblGrid>
      <w:tr>
        <w:trPr>
          <w:trHeight w:val="30" w:hRule="atLeast"/>
        </w:trPr>
        <w:tc>
          <w:tcPr>
            <w:tcW w:w="4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Нормаланатын шамалар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Дозалар шектері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perscript"/>
              </w:rPr>
              <w:t>2)</w:t>
            </w:r>
            <w:r>
              <w:rPr>
                <w:rFonts w:ascii="Times New Roman"/>
                <w:b w:val="false"/>
                <w:i w:val="false"/>
                <w:color w:val="000000"/>
                <w:sz w:val="20"/>
              </w:rPr>
              <w:t xml:space="preserve"> тобы персоналы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доза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соңғы 5 жыл iшiндегі орташа жылына 20 мЗв, бiрақ жылына 50 мЗв-тан артық емес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соңғы 5 жыл ішінде орташа жылына 1 мЗв, бiрақ жылына 5 мЗв артық емес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Көзбұршақтағы </w:t>
            </w:r>
            <w:r>
              <w:rPr>
                <w:rFonts w:ascii="Times New Roman"/>
                <w:b w:val="false"/>
                <w:i w:val="false"/>
                <w:color w:val="000000"/>
                <w:vertAlign w:val="superscript"/>
              </w:rPr>
              <w:t>3)</w:t>
            </w:r>
            <w:r>
              <w:br/>
            </w:r>
            <w:r>
              <w:rPr>
                <w:rFonts w:ascii="Times New Roman"/>
                <w:b w:val="false"/>
                <w:i w:val="false"/>
                <w:color w:val="000000"/>
                <w:sz w:val="20"/>
              </w:rPr>
              <w:t xml:space="preserve">
терідегі </w:t>
            </w:r>
            <w:r>
              <w:rPr>
                <w:rFonts w:ascii="Times New Roman"/>
                <w:b w:val="false"/>
                <w:i w:val="false"/>
                <w:color w:val="000000"/>
                <w:vertAlign w:val="superscript"/>
              </w:rPr>
              <w:t>4)</w:t>
            </w:r>
            <w:r>
              <w:br/>
            </w:r>
            <w:r>
              <w:rPr>
                <w:rFonts w:ascii="Times New Roman"/>
                <w:b w:val="false"/>
                <w:i w:val="false"/>
                <w:color w:val="000000"/>
                <w:sz w:val="20"/>
              </w:rPr>
              <w:t xml:space="preserve">
буындар мен табандағы жыл бойғы эквивалентті доза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мЗв</w:t>
            </w:r>
            <w:r>
              <w:br/>
            </w:r>
            <w:r>
              <w:rPr>
                <w:rFonts w:ascii="Times New Roman"/>
                <w:b w:val="false"/>
                <w:i w:val="false"/>
                <w:color w:val="000000"/>
                <w:sz w:val="20"/>
              </w:rPr>
              <w:t>
500 мЗв</w:t>
            </w:r>
            <w:r>
              <w:br/>
            </w:r>
            <w:r>
              <w:rPr>
                <w:rFonts w:ascii="Times New Roman"/>
                <w:b w:val="false"/>
                <w:i w:val="false"/>
                <w:color w:val="000000"/>
                <w:sz w:val="20"/>
              </w:rPr>
              <w:t>
500 мЗв</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мЗв</w:t>
            </w:r>
            <w:r>
              <w:br/>
            </w:r>
            <w:r>
              <w:rPr>
                <w:rFonts w:ascii="Times New Roman"/>
                <w:b w:val="false"/>
                <w:i w:val="false"/>
                <w:color w:val="000000"/>
                <w:sz w:val="20"/>
              </w:rPr>
              <w:t>
50 мЗв</w:t>
            </w:r>
            <w:r>
              <w:br/>
            </w:r>
            <w:r>
              <w:rPr>
                <w:rFonts w:ascii="Times New Roman"/>
                <w:b w:val="false"/>
                <w:i w:val="false"/>
                <w:color w:val="000000"/>
                <w:sz w:val="20"/>
              </w:rPr>
              <w:t>
50 мЗв</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барлық нормаланған шамалар бойынша көрсетiлген шектерге дейін бiр уақытта сәулелеуге жол беріледі;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дозалардың негiзгi шектері Б тобы персоналы сәулеленуінің қалған рұқсат етілген деңгейлері сияқты А тобы персоналы үшін 1/4 мәнге тең. Бұдан әрі мәтінде «персонал» санаты үшiн нормативтi мәндер тек А тобы үшін ғана келтіріледі;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шаршы сантиметрге 300 миллиграм (бұдан әрі – мг/см</w:t>
      </w:r>
      <w:r>
        <w:rPr>
          <w:rFonts w:ascii="Times New Roman"/>
          <w:b w:val="false"/>
          <w:i w:val="false"/>
          <w:color w:val="000000"/>
          <w:vertAlign w:val="superscript"/>
        </w:rPr>
        <w:t>3</w:t>
      </w:r>
      <w:r>
        <w:rPr>
          <w:rFonts w:ascii="Times New Roman"/>
          <w:b w:val="false"/>
          <w:i w:val="false"/>
          <w:color w:val="000000"/>
          <w:sz w:val="28"/>
        </w:rPr>
        <w:t>) тереңдіктегі дозаға жатады;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қалыңдығы 5 мг/см</w:t>
      </w:r>
      <w:r>
        <w:rPr>
          <w:rFonts w:ascii="Times New Roman"/>
          <w:b w:val="false"/>
          <w:i w:val="false"/>
          <w:color w:val="000000"/>
          <w:vertAlign w:val="superscript"/>
        </w:rPr>
        <w:t>2</w:t>
      </w:r>
      <w:r>
        <w:rPr>
          <w:rFonts w:ascii="Times New Roman"/>
          <w:b w:val="false"/>
          <w:i w:val="false"/>
          <w:color w:val="000000"/>
          <w:sz w:val="28"/>
        </w:rPr>
        <w:t xml:space="preserve"> тері қабаты астындағы қалыңдығы 5 мг/см</w:t>
      </w:r>
      <w:r>
        <w:rPr>
          <w:rFonts w:ascii="Times New Roman"/>
          <w:b w:val="false"/>
          <w:i w:val="false"/>
          <w:color w:val="000000"/>
          <w:vertAlign w:val="superscript"/>
        </w:rPr>
        <w:t>2</w:t>
      </w:r>
      <w:r>
        <w:rPr>
          <w:rFonts w:ascii="Times New Roman"/>
          <w:b w:val="false"/>
          <w:i w:val="false"/>
          <w:color w:val="000000"/>
          <w:sz w:val="28"/>
        </w:rPr>
        <w:t xml:space="preserve"> терінің базальды қабатындағы 1 см</w:t>
      </w:r>
      <w:r>
        <w:rPr>
          <w:rFonts w:ascii="Times New Roman"/>
          <w:b w:val="false"/>
          <w:i w:val="false"/>
          <w:color w:val="000000"/>
          <w:vertAlign w:val="superscript"/>
        </w:rPr>
        <w:t>2</w:t>
      </w:r>
      <w:r>
        <w:rPr>
          <w:rFonts w:ascii="Times New Roman"/>
          <w:b w:val="false"/>
          <w:i w:val="false"/>
          <w:color w:val="000000"/>
          <w:sz w:val="28"/>
        </w:rPr>
        <w:t xml:space="preserve"> алаң бойынша орташа мәнге жатады. Алақанда тері қабатының қалыңдығы - 40 мг/см</w:t>
      </w:r>
      <w:r>
        <w:rPr>
          <w:rFonts w:ascii="Times New Roman"/>
          <w:b w:val="false"/>
          <w:i w:val="false"/>
          <w:color w:val="000000"/>
          <w:vertAlign w:val="superscript"/>
        </w:rPr>
        <w:t>2</w:t>
      </w:r>
      <w:r>
        <w:rPr>
          <w:rFonts w:ascii="Times New Roman"/>
          <w:b w:val="false"/>
          <w:i w:val="false"/>
          <w:color w:val="000000"/>
          <w:sz w:val="28"/>
        </w:rPr>
        <w:t>. Егер терінің кез келген 1 см</w:t>
      </w:r>
      <w:r>
        <w:rPr>
          <w:rFonts w:ascii="Times New Roman"/>
          <w:b w:val="false"/>
          <w:i w:val="false"/>
          <w:color w:val="000000"/>
          <w:vertAlign w:val="superscript"/>
        </w:rPr>
        <w:t>3</w:t>
      </w:r>
      <w:r>
        <w:rPr>
          <w:rFonts w:ascii="Times New Roman"/>
          <w:b w:val="false"/>
          <w:i w:val="false"/>
          <w:color w:val="000000"/>
          <w:sz w:val="28"/>
        </w:rPr>
        <w:t xml:space="preserve"> алаңының орташа сәулелену шегінде бұл шек жоғарыламайтын болса, көрсетілген шекпен адам денесінің барлық терісін сәулелеуге жол беріледі. Бет терiсi сәулеленген кездегі дозаның шегі бета–бөлшектерден доза шегінің көзбұршаққа жоғарыламауын қамтамасыз етеді.</w:t>
      </w:r>
    </w:p>
    <w:bookmarkStart w:name="z19" w:id="16"/>
    <w:p>
      <w:pPr>
        <w:spacing w:after="0"/>
        <w:ind w:left="0"/>
        <w:jc w:val="both"/>
      </w:pPr>
      <w:r>
        <w:rPr>
          <w:rFonts w:ascii="Times New Roman"/>
          <w:b w:val="false"/>
          <w:i w:val="false"/>
          <w:color w:val="000000"/>
          <w:sz w:val="28"/>
        </w:rPr>
        <w:t>
      8 Дозалардың негiзгi сәулелену шектеріне табиғи және медициналық сәулелену дозалары, сондай-ақ радиациялық апат салдарларының дозалары кірмейді. Сәулеленудің бұл түрлеріне арнайы шектеулер белгіленеді.</w:t>
      </w:r>
      <w:r>
        <w:br/>
      </w:r>
      <w:r>
        <w:rPr>
          <w:rFonts w:ascii="Times New Roman"/>
          <w:b w:val="false"/>
          <w:i w:val="false"/>
          <w:color w:val="000000"/>
          <w:sz w:val="28"/>
        </w:rPr>
        <w:t>
</w:t>
      </w:r>
      <w:r>
        <w:rPr>
          <w:rFonts w:ascii="Times New Roman"/>
          <w:b w:val="false"/>
          <w:i w:val="false"/>
          <w:color w:val="000000"/>
          <w:sz w:val="28"/>
        </w:rPr>
        <w:t xml:space="preserve">
      9. Персонал үшін тиімді доза еңбек қызметі кезеңі ішінде (50 жыл) 1000 мЗв-тен, халық үшін өмір бойы (70 жыл) 70 мЗв-тен аспауы тиіс. </w:t>
      </w:r>
      <w:r>
        <w:br/>
      </w:r>
      <w:r>
        <w:rPr>
          <w:rFonts w:ascii="Times New Roman"/>
          <w:b w:val="false"/>
          <w:i w:val="false"/>
          <w:color w:val="000000"/>
          <w:sz w:val="28"/>
        </w:rPr>
        <w:t>
</w:t>
      </w:r>
      <w:r>
        <w:rPr>
          <w:rFonts w:ascii="Times New Roman"/>
          <w:b w:val="false"/>
          <w:i w:val="false"/>
          <w:color w:val="000000"/>
          <w:sz w:val="28"/>
        </w:rPr>
        <w:t>
      10. Иондаушы сәулеленудің техногенді көздерін қалыпты пайдалану есебінен персоналдың жылдық тиімді сәулелену дозасы </w:t>
      </w:r>
      <w:r>
        <w:rPr>
          <w:rFonts w:ascii="Times New Roman"/>
          <w:b w:val="false"/>
          <w:i w:val="false"/>
          <w:color w:val="000000"/>
          <w:sz w:val="28"/>
        </w:rPr>
        <w:t>2-кестеде</w:t>
      </w:r>
      <w:r>
        <w:rPr>
          <w:rFonts w:ascii="Times New Roman"/>
          <w:b w:val="false"/>
          <w:i w:val="false"/>
          <w:color w:val="000000"/>
          <w:sz w:val="28"/>
        </w:rPr>
        <w:t xml:space="preserve"> белгіленген дозалар шектерінен аспауы тиіс.</w:t>
      </w:r>
      <w:r>
        <w:br/>
      </w:r>
      <w:r>
        <w:rPr>
          <w:rFonts w:ascii="Times New Roman"/>
          <w:b w:val="false"/>
          <w:i w:val="false"/>
          <w:color w:val="000000"/>
          <w:sz w:val="28"/>
        </w:rPr>
        <w:t>
      Жылдық тиімді доза дегеніміз күнтізбелік жыл ішінде алынған сыртқы сәулеленудің тиімді дозасының және осы жыл ішінде радионуклидтердің организмге түсуі себепші болған ішкі сәулеленудің күтілетін тиімді дозасының жиынтығы.</w:t>
      </w:r>
      <w:r>
        <w:br/>
      </w:r>
      <w:r>
        <w:rPr>
          <w:rFonts w:ascii="Times New Roman"/>
          <w:b w:val="false"/>
          <w:i w:val="false"/>
          <w:color w:val="000000"/>
          <w:sz w:val="28"/>
        </w:rPr>
        <w:t>
</w:t>
      </w:r>
      <w:r>
        <w:rPr>
          <w:rFonts w:ascii="Times New Roman"/>
          <w:b w:val="false"/>
          <w:i w:val="false"/>
          <w:color w:val="000000"/>
          <w:sz w:val="28"/>
        </w:rPr>
        <w:t>
      11. Радионуклидтердің тыныс алу ағзалары арқылы жылдық түсуі және тыныс алатын ауадағы олардың орташа жылдық көлемді активтілігі осы нормативтерге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ЖТШ және РЕКА-ның сандық мәндерінен аспауы тиіс, мұнда доза шектері жылына персонал үшін 20 мЗв, және тұрғындар үшін жылына 1 мЗв тең деп алынған. Стандарттық емес жағдайларда РЕМА рұқсат етілген деңгейлері, орташа жылдық персонал РЕКА және радон ЭТКА-сы персоналдың радиациялық қауіпті аймақта болу уақытын есепке ала отырып есептеу жолымен айқындалады. 1 және 2-қосымшаларда келтірілген дозалық коэффициенттер мәндері, сондай ауа үшін ЖТШперс, ЖТШхал, РЕКАперс және РЕКАхал активтілігі бойынша аэродинамикалық медиандық диаметр 1 мкм және 2,5 тең стандартты геометриялық ауытқу болғанда бөлшектер логарифмді қалыпты таралған аэрозолдар үшін есептелген.</w:t>
      </w:r>
      <w:r>
        <w:br/>
      </w:r>
      <w:r>
        <w:rPr>
          <w:rFonts w:ascii="Times New Roman"/>
          <w:b w:val="false"/>
          <w:i w:val="false"/>
          <w:color w:val="000000"/>
          <w:sz w:val="28"/>
        </w:rPr>
        <w:t>
</w:t>
      </w:r>
      <w:r>
        <w:rPr>
          <w:rFonts w:ascii="Times New Roman"/>
          <w:b w:val="false"/>
          <w:i w:val="false"/>
          <w:color w:val="000000"/>
          <w:sz w:val="28"/>
        </w:rPr>
        <w:t>
      12. А тобы персоналы үшін радон изотоптарының (</w:t>
      </w:r>
      <w:r>
        <w:rPr>
          <w:rFonts w:ascii="Times New Roman"/>
          <w:b w:val="false"/>
          <w:i w:val="false"/>
          <w:color w:val="000000"/>
          <w:vertAlign w:val="superscript"/>
        </w:rPr>
        <w:t>222</w:t>
      </w:r>
      <w:r>
        <w:rPr>
          <w:rFonts w:ascii="Times New Roman"/>
          <w:b w:val="false"/>
          <w:i w:val="false"/>
          <w:color w:val="000000"/>
          <w:sz w:val="28"/>
        </w:rPr>
        <w:t xml:space="preserve">Pn - </w:t>
      </w:r>
      <w:r>
        <w:rPr>
          <w:rFonts w:ascii="Times New Roman"/>
          <w:b w:val="false"/>
          <w:i w:val="false"/>
          <w:color w:val="000000"/>
          <w:vertAlign w:val="superscript"/>
        </w:rPr>
        <w:t>220</w:t>
      </w:r>
      <w:r>
        <w:rPr>
          <w:rFonts w:ascii="Times New Roman"/>
          <w:b w:val="false"/>
          <w:i w:val="false"/>
          <w:color w:val="000000"/>
          <w:sz w:val="28"/>
        </w:rPr>
        <w:t xml:space="preserve">Rn)- </w:t>
      </w:r>
      <w:r>
        <w:rPr>
          <w:rFonts w:ascii="Times New Roman"/>
          <w:b w:val="false"/>
          <w:i w:val="false"/>
          <w:color w:val="000000"/>
          <w:vertAlign w:val="superscript"/>
        </w:rPr>
        <w:t>218</w:t>
      </w:r>
      <w:r>
        <w:rPr>
          <w:rFonts w:ascii="Times New Roman"/>
          <w:b w:val="false"/>
          <w:i w:val="false"/>
          <w:color w:val="000000"/>
          <w:sz w:val="28"/>
        </w:rPr>
        <w:t xml:space="preserve">Po(RaA); </w:t>
      </w:r>
      <w:r>
        <w:rPr>
          <w:rFonts w:ascii="Times New Roman"/>
          <w:b w:val="false"/>
          <w:i w:val="false"/>
          <w:color w:val="000000"/>
          <w:vertAlign w:val="superscript"/>
        </w:rPr>
        <w:t>214</w:t>
      </w:r>
      <w:r>
        <w:rPr>
          <w:rFonts w:ascii="Times New Roman"/>
          <w:b w:val="false"/>
          <w:i w:val="false"/>
          <w:color w:val="000000"/>
          <w:sz w:val="28"/>
        </w:rPr>
        <w:t xml:space="preserve">Pb(RaB), </w:t>
      </w:r>
      <w:r>
        <w:rPr>
          <w:rFonts w:ascii="Times New Roman"/>
          <w:b w:val="false"/>
          <w:i w:val="false"/>
          <w:color w:val="000000"/>
          <w:vertAlign w:val="superscript"/>
        </w:rPr>
        <w:t>214</w:t>
      </w:r>
      <w:r>
        <w:rPr>
          <w:rFonts w:ascii="Times New Roman"/>
          <w:b w:val="false"/>
          <w:i w:val="false"/>
          <w:color w:val="000000"/>
          <w:sz w:val="28"/>
        </w:rPr>
        <w:t xml:space="preserve">Bi(RaC), </w:t>
      </w:r>
      <w:r>
        <w:rPr>
          <w:rFonts w:ascii="Times New Roman"/>
          <w:b w:val="false"/>
          <w:i w:val="false"/>
          <w:color w:val="000000"/>
          <w:vertAlign w:val="superscript"/>
        </w:rPr>
        <w:t>212</w:t>
      </w:r>
      <w:r>
        <w:rPr>
          <w:rFonts w:ascii="Times New Roman"/>
          <w:b w:val="false"/>
          <w:i w:val="false"/>
          <w:color w:val="000000"/>
          <w:sz w:val="28"/>
        </w:rPr>
        <w:t xml:space="preserve">Pb (ThB), </w:t>
      </w:r>
      <w:r>
        <w:rPr>
          <w:rFonts w:ascii="Times New Roman"/>
          <w:b w:val="false"/>
          <w:i w:val="false"/>
          <w:color w:val="000000"/>
          <w:vertAlign w:val="superscript"/>
        </w:rPr>
        <w:t>212</w:t>
      </w:r>
      <w:r>
        <w:rPr>
          <w:rFonts w:ascii="Times New Roman"/>
          <w:b w:val="false"/>
          <w:i w:val="false"/>
          <w:color w:val="000000"/>
          <w:sz w:val="28"/>
        </w:rPr>
        <w:t>Bi(ThC) еншілес өнімдерінің ЖТШ және РЕКА мәндері эквивалентті тепе-тең активтілік (ЖТШ үшін) және эквивалентті тепе-тең көлемді активтілік (РЕКА үшін) бірліктерде мынаны құрайды:</w:t>
      </w:r>
      <w:r>
        <w:br/>
      </w:r>
      <w:r>
        <w:rPr>
          <w:rFonts w:ascii="Times New Roman"/>
          <w:b w:val="false"/>
          <w:i w:val="false"/>
          <w:color w:val="000000"/>
          <w:sz w:val="28"/>
        </w:rPr>
        <w:t>
      ЖТШ: 0,10 П</w:t>
      </w:r>
      <w:r>
        <w:rPr>
          <w:rFonts w:ascii="Times New Roman"/>
          <w:b w:val="false"/>
          <w:i w:val="false"/>
          <w:color w:val="000000"/>
          <w:vertAlign w:val="subscript"/>
        </w:rPr>
        <w:t>RaA</w:t>
      </w:r>
      <w:r>
        <w:rPr>
          <w:rFonts w:ascii="Times New Roman"/>
          <w:b w:val="false"/>
          <w:i w:val="false"/>
          <w:color w:val="000000"/>
          <w:sz w:val="28"/>
        </w:rPr>
        <w:t xml:space="preserve"> + 0,52 П</w:t>
      </w:r>
      <w:r>
        <w:rPr>
          <w:rFonts w:ascii="Times New Roman"/>
          <w:b w:val="false"/>
          <w:i w:val="false"/>
          <w:color w:val="000000"/>
          <w:vertAlign w:val="subscript"/>
        </w:rPr>
        <w:t>RaB</w:t>
      </w:r>
      <w:r>
        <w:rPr>
          <w:rFonts w:ascii="Times New Roman"/>
          <w:b w:val="false"/>
          <w:i w:val="false"/>
          <w:color w:val="000000"/>
          <w:sz w:val="28"/>
        </w:rPr>
        <w:t xml:space="preserve"> + 0,38 П</w:t>
      </w:r>
      <w:r>
        <w:rPr>
          <w:rFonts w:ascii="Times New Roman"/>
          <w:b w:val="false"/>
          <w:i w:val="false"/>
          <w:color w:val="000000"/>
          <w:vertAlign w:val="subscript"/>
        </w:rPr>
        <w:t>RaC</w:t>
      </w:r>
      <w:r>
        <w:rPr>
          <w:rFonts w:ascii="Times New Roman"/>
          <w:b w:val="false"/>
          <w:i w:val="false"/>
          <w:color w:val="000000"/>
          <w:sz w:val="28"/>
        </w:rPr>
        <w:t xml:space="preserve"> = 3,0 МБк</w:t>
      </w:r>
      <w:r>
        <w:br/>
      </w:r>
      <w:r>
        <w:rPr>
          <w:rFonts w:ascii="Times New Roman"/>
          <w:b w:val="false"/>
          <w:i w:val="false"/>
          <w:color w:val="000000"/>
          <w:sz w:val="28"/>
        </w:rPr>
        <w:t>
           0,91П</w:t>
      </w:r>
      <w:r>
        <w:rPr>
          <w:rFonts w:ascii="Times New Roman"/>
          <w:b w:val="false"/>
          <w:i w:val="false"/>
          <w:color w:val="000000"/>
          <w:vertAlign w:val="subscript"/>
        </w:rPr>
        <w:t>ThB</w:t>
      </w:r>
      <w:r>
        <w:rPr>
          <w:rFonts w:ascii="Times New Roman"/>
          <w:b w:val="false"/>
          <w:i w:val="false"/>
          <w:color w:val="000000"/>
          <w:sz w:val="28"/>
        </w:rPr>
        <w:t xml:space="preserve"> + 0,09П</w:t>
      </w:r>
      <w:r>
        <w:rPr>
          <w:rFonts w:ascii="Times New Roman"/>
          <w:b w:val="false"/>
          <w:i w:val="false"/>
          <w:color w:val="000000"/>
          <w:vertAlign w:val="subscript"/>
        </w:rPr>
        <w:t>ThC</w:t>
      </w:r>
      <w:r>
        <w:rPr>
          <w:rFonts w:ascii="Times New Roman"/>
          <w:b w:val="false"/>
          <w:i w:val="false"/>
          <w:color w:val="000000"/>
          <w:sz w:val="28"/>
        </w:rPr>
        <w:t xml:space="preserve"> = 0,68 МБк </w:t>
      </w:r>
      <w:r>
        <w:br/>
      </w:r>
      <w:r>
        <w:rPr>
          <w:rFonts w:ascii="Times New Roman"/>
          <w:b w:val="false"/>
          <w:i w:val="false"/>
          <w:color w:val="000000"/>
          <w:sz w:val="28"/>
        </w:rPr>
        <w:t>
      РЕКА: 0,10А</w:t>
      </w:r>
      <w:r>
        <w:rPr>
          <w:rFonts w:ascii="Times New Roman"/>
          <w:b w:val="false"/>
          <w:i w:val="false"/>
          <w:color w:val="000000"/>
          <w:vertAlign w:val="subscript"/>
        </w:rPr>
        <w:t>RaA</w:t>
      </w:r>
      <w:r>
        <w:rPr>
          <w:rFonts w:ascii="Times New Roman"/>
          <w:b w:val="false"/>
          <w:i w:val="false"/>
          <w:color w:val="000000"/>
          <w:sz w:val="28"/>
        </w:rPr>
        <w:t xml:space="preserve"> + 0,52А</w:t>
      </w:r>
      <w:r>
        <w:rPr>
          <w:rFonts w:ascii="Times New Roman"/>
          <w:b w:val="false"/>
          <w:i w:val="false"/>
          <w:color w:val="000000"/>
          <w:vertAlign w:val="subscript"/>
        </w:rPr>
        <w:t>RaB</w:t>
      </w:r>
      <w:r>
        <w:rPr>
          <w:rFonts w:ascii="Times New Roman"/>
          <w:b w:val="false"/>
          <w:i w:val="false"/>
          <w:color w:val="000000"/>
          <w:sz w:val="28"/>
        </w:rPr>
        <w:t xml:space="preserve"> + 0,38А</w:t>
      </w:r>
      <w:r>
        <w:rPr>
          <w:rFonts w:ascii="Times New Roman"/>
          <w:b w:val="false"/>
          <w:i w:val="false"/>
          <w:color w:val="000000"/>
          <w:vertAlign w:val="subscript"/>
        </w:rPr>
        <w:t>RaC</w:t>
      </w:r>
      <w:r>
        <w:rPr>
          <w:rFonts w:ascii="Times New Roman"/>
          <w:b w:val="false"/>
          <w:i w:val="false"/>
          <w:color w:val="000000"/>
          <w:sz w:val="28"/>
        </w:rPr>
        <w:t xml:space="preserve"> = 1200 Бк/м</w:t>
      </w:r>
      <w:r>
        <w:rPr>
          <w:rFonts w:ascii="Times New Roman"/>
          <w:b w:val="false"/>
          <w:i w:val="false"/>
          <w:color w:val="000000"/>
          <w:vertAlign w:val="superscript"/>
        </w:rPr>
        <w:t>3</w:t>
      </w:r>
      <w:r>
        <w:br/>
      </w:r>
      <w:r>
        <w:rPr>
          <w:rFonts w:ascii="Times New Roman"/>
          <w:b w:val="false"/>
          <w:i w:val="false"/>
          <w:color w:val="000000"/>
          <w:sz w:val="28"/>
        </w:rPr>
        <w:t>
            0,91А</w:t>
      </w:r>
      <w:r>
        <w:rPr>
          <w:rFonts w:ascii="Times New Roman"/>
          <w:b w:val="false"/>
          <w:i w:val="false"/>
          <w:color w:val="000000"/>
          <w:vertAlign w:val="subscript"/>
        </w:rPr>
        <w:t>ThB</w:t>
      </w:r>
      <w:r>
        <w:rPr>
          <w:rFonts w:ascii="Times New Roman"/>
          <w:b w:val="false"/>
          <w:i w:val="false"/>
          <w:color w:val="000000"/>
          <w:sz w:val="28"/>
        </w:rPr>
        <w:t xml:space="preserve"> + 0,09А</w:t>
      </w:r>
      <w:r>
        <w:rPr>
          <w:rFonts w:ascii="Times New Roman"/>
          <w:b w:val="false"/>
          <w:i w:val="false"/>
          <w:color w:val="000000"/>
          <w:vertAlign w:val="subscript"/>
        </w:rPr>
        <w:t>ThC</w:t>
      </w:r>
      <w:r>
        <w:rPr>
          <w:rFonts w:ascii="Times New Roman"/>
          <w:b w:val="false"/>
          <w:i w:val="false"/>
          <w:color w:val="000000"/>
          <w:sz w:val="28"/>
        </w:rPr>
        <w:t xml:space="preserve"> = 270 Бкм/м</w:t>
      </w:r>
      <w:r>
        <w:rPr>
          <w:rFonts w:ascii="Times New Roman"/>
          <w:b w:val="false"/>
          <w:i w:val="false"/>
          <w:color w:val="000000"/>
          <w:vertAlign w:val="superscript"/>
        </w:rPr>
        <w:t>3</w:t>
      </w:r>
      <w:r>
        <w:br/>
      </w:r>
      <w:r>
        <w:rPr>
          <w:rFonts w:ascii="Times New Roman"/>
          <w:b w:val="false"/>
          <w:i w:val="false"/>
          <w:color w:val="000000"/>
          <w:sz w:val="28"/>
        </w:rPr>
        <w:t>
      мұнда:</w:t>
      </w:r>
      <w:r>
        <w:br/>
      </w: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мен А</w:t>
      </w:r>
      <w:r>
        <w:rPr>
          <w:rFonts w:ascii="Times New Roman"/>
          <w:b w:val="false"/>
          <w:i w:val="false"/>
          <w:color w:val="000000"/>
          <w:vertAlign w:val="subscript"/>
        </w:rPr>
        <w:t>i</w:t>
      </w:r>
      <w:r>
        <w:rPr>
          <w:rFonts w:ascii="Times New Roman"/>
          <w:b w:val="false"/>
          <w:i w:val="false"/>
          <w:color w:val="000000"/>
          <w:sz w:val="28"/>
        </w:rPr>
        <w:t xml:space="preserve"> – тиісті радон изотоптарының еншілес өнімдерінің тыныс алу аймағындағы жылдық түсуі және орташа жылдық көлемді активтілік.</w:t>
      </w:r>
      <w:r>
        <w:br/>
      </w:r>
      <w:r>
        <w:rPr>
          <w:rFonts w:ascii="Times New Roman"/>
          <w:b w:val="false"/>
          <w:i w:val="false"/>
          <w:color w:val="000000"/>
          <w:sz w:val="28"/>
        </w:rPr>
        <w:t>
</w:t>
      </w:r>
      <w:r>
        <w:rPr>
          <w:rFonts w:ascii="Times New Roman"/>
          <w:b w:val="false"/>
          <w:i w:val="false"/>
          <w:color w:val="000000"/>
          <w:sz w:val="28"/>
        </w:rPr>
        <w:t>
      13. Сәулелену көздерін пайдалана отырып кәсіптік оқытудан өтетін студенттер мен 16 жастан асқан оқушылар үшін жылдық доза Б тобы персоналы үшін белгіленген мәндерден аспауы тиіс.</w:t>
      </w:r>
      <w:r>
        <w:br/>
      </w:r>
      <w:r>
        <w:rPr>
          <w:rFonts w:ascii="Times New Roman"/>
          <w:b w:val="false"/>
          <w:i w:val="false"/>
          <w:color w:val="000000"/>
          <w:sz w:val="28"/>
        </w:rPr>
        <w:t>
</w:t>
      </w:r>
      <w:r>
        <w:rPr>
          <w:rFonts w:ascii="Times New Roman"/>
          <w:b w:val="false"/>
          <w:i w:val="false"/>
          <w:color w:val="000000"/>
          <w:sz w:val="28"/>
        </w:rPr>
        <w:t>
      14. Жылына 100 мЗв-ге дейін тиімді дозада және осы гигиеналық нормативтерге </w:t>
      </w:r>
      <w:r>
        <w:rPr>
          <w:rFonts w:ascii="Times New Roman"/>
          <w:b w:val="false"/>
          <w:i w:val="false"/>
          <w:color w:val="000000"/>
          <w:sz w:val="28"/>
        </w:rPr>
        <w:t>2-кестеде</w:t>
      </w:r>
      <w:r>
        <w:rPr>
          <w:rFonts w:ascii="Times New Roman"/>
          <w:b w:val="false"/>
          <w:i w:val="false"/>
          <w:color w:val="000000"/>
          <w:sz w:val="28"/>
        </w:rPr>
        <w:t xml:space="preserve"> келтірілген екі еселік мәндерден аспайтын эквивалентті дозаларда жоспарланатын жоғары сәулеленуге мемлекеттік санитариялық-эпидемиологиялық қадағалау органымен (облыстық деңгейден төмен емес) келісілгеннен кейін жол беріледі; жылына 200 мЗв-ке дейін тиімді дозада және эквивалентті дозаның төрт еселік мәндеріне Қазақстан Республикасының Бас мемлекеттік санитарлық дәрiгерiнiң рұқсатымен жол беріледі.</w:t>
      </w:r>
      <w:r>
        <w:br/>
      </w:r>
      <w:r>
        <w:rPr>
          <w:rFonts w:ascii="Times New Roman"/>
          <w:b w:val="false"/>
          <w:i w:val="false"/>
          <w:color w:val="000000"/>
          <w:sz w:val="28"/>
        </w:rPr>
        <w:t>
</w:t>
      </w:r>
      <w:r>
        <w:rPr>
          <w:rFonts w:ascii="Times New Roman"/>
          <w:b w:val="false"/>
          <w:i w:val="false"/>
          <w:color w:val="000000"/>
          <w:sz w:val="28"/>
        </w:rPr>
        <w:t>
      15. Мыналар үшін:</w:t>
      </w:r>
      <w:r>
        <w:br/>
      </w:r>
      <w:r>
        <w:rPr>
          <w:rFonts w:ascii="Times New Roman"/>
          <w:b w:val="false"/>
          <w:i w:val="false"/>
          <w:color w:val="000000"/>
          <w:sz w:val="28"/>
        </w:rPr>
        <w:t>
</w:t>
      </w:r>
      <w:r>
        <w:rPr>
          <w:rFonts w:ascii="Times New Roman"/>
          <w:b w:val="false"/>
          <w:i w:val="false"/>
          <w:color w:val="000000"/>
          <w:sz w:val="28"/>
        </w:rPr>
        <w:t>
      1) апат нәтижесінде жыл бойы бұрын сәулеленген немесе 200 мЗв тиімді дозасымен немесе дозаның тиісті шектерінен төрт есе асатын эквивалентті дозамен жоспарланған жоғары сәулеленген жұмыскерлер үшін;</w:t>
      </w:r>
      <w:r>
        <w:br/>
      </w:r>
      <w:r>
        <w:rPr>
          <w:rFonts w:ascii="Times New Roman"/>
          <w:b w:val="false"/>
          <w:i w:val="false"/>
          <w:color w:val="000000"/>
          <w:sz w:val="28"/>
        </w:rPr>
        <w:t>
</w:t>
      </w:r>
      <w:r>
        <w:rPr>
          <w:rFonts w:ascii="Times New Roman"/>
          <w:b w:val="false"/>
          <w:i w:val="false"/>
          <w:color w:val="000000"/>
          <w:sz w:val="28"/>
        </w:rPr>
        <w:t>
      2) сәулелену көздерімен жұмыс істеуге медициналық қарсы айғақтары бар адамдар үшін жоғары сәулеленуге жол берілмейді.</w:t>
      </w:r>
      <w:r>
        <w:br/>
      </w:r>
      <w:r>
        <w:rPr>
          <w:rFonts w:ascii="Times New Roman"/>
          <w:b w:val="false"/>
          <w:i w:val="false"/>
          <w:color w:val="000000"/>
          <w:sz w:val="28"/>
        </w:rPr>
        <w:t>
</w:t>
      </w:r>
      <w:r>
        <w:rPr>
          <w:rFonts w:ascii="Times New Roman"/>
          <w:b w:val="false"/>
          <w:i w:val="false"/>
          <w:color w:val="000000"/>
          <w:sz w:val="28"/>
        </w:rPr>
        <w:t>
      16. Жыл бойы 100 мЗв-тен асатын тиімді дозадағы сәулеленуге ұшыраған адамдар одан арғы жұмысында жыл бойы 20 мЗв-тен асатын дозада сәулеленуге ұшырамауы тиіс.</w:t>
      </w:r>
      <w:r>
        <w:br/>
      </w:r>
      <w:r>
        <w:rPr>
          <w:rFonts w:ascii="Times New Roman"/>
          <w:b w:val="false"/>
          <w:i w:val="false"/>
          <w:color w:val="000000"/>
          <w:sz w:val="28"/>
        </w:rPr>
        <w:t>
      Жыл бойы 200 мЗв-тен жоғары тиімді дозамен сәулелену әлеуетті қауiптi ретінде қаралуы тиіс. Осындай сәулеленуге ұшыраған адамдар дереу сәулелену аймағынан шығарылады және медициналық тексерілуге жіберіледі. Бұл адамдарға кейіннен сәулелену көздерімен жұмыс істеуге бiлiктi медициналық комиссияның шешiмi бойынша олардың келісімін ескере отырып, жеке тәртіпте рұқсат етіледі.</w:t>
      </w:r>
      <w:r>
        <w:br/>
      </w:r>
      <w:r>
        <w:rPr>
          <w:rFonts w:ascii="Times New Roman"/>
          <w:b w:val="false"/>
          <w:i w:val="false"/>
          <w:color w:val="000000"/>
          <w:sz w:val="28"/>
        </w:rPr>
        <w:t>
</w:t>
      </w:r>
      <w:r>
        <w:rPr>
          <w:rFonts w:ascii="Times New Roman"/>
          <w:b w:val="false"/>
          <w:i w:val="false"/>
          <w:color w:val="000000"/>
          <w:sz w:val="28"/>
        </w:rPr>
        <w:t>
      17. Радиоактивтік ластанған аумақтарда жүзеге асырылатын апаттық, құтқару және басқа жұмыстарды жүргізу үшін тартылатын персоналға жатпайтын адамдар А тобы персоналы ретінде ресімделеді және жұмысқа жiберiледі.</w:t>
      </w:r>
    </w:p>
    <w:bookmarkEnd w:id="16"/>
    <w:bookmarkStart w:name="z20" w:id="17"/>
    <w:p>
      <w:pPr>
        <w:spacing w:after="0"/>
        <w:ind w:left="0"/>
        <w:jc w:val="left"/>
      </w:pPr>
      <w:r>
        <w:rPr>
          <w:rFonts w:ascii="Times New Roman"/>
          <w:b/>
          <w:i w:val="false"/>
          <w:color w:val="000000"/>
        </w:rPr>
        <w:t xml:space="preserve"> 
3. Өндiрiстік жағдайларда табиғи сәулеленуден қорғауға қойылатын нормативтер</w:t>
      </w:r>
    </w:p>
    <w:bookmarkEnd w:id="17"/>
    <w:bookmarkStart w:name="z21" w:id="18"/>
    <w:p>
      <w:pPr>
        <w:spacing w:after="0"/>
        <w:ind w:left="0"/>
        <w:jc w:val="both"/>
      </w:pPr>
      <w:r>
        <w:rPr>
          <w:rFonts w:ascii="Times New Roman"/>
          <w:b w:val="false"/>
          <w:i w:val="false"/>
          <w:color w:val="000000"/>
          <w:sz w:val="28"/>
        </w:rPr>
        <w:t>
      18. Персоналды қоса алғанда барлық жұмыскерлердің табиғи сәулелену көздерімен тиімді сәулелену дозасы өндiрiстік жағдайларда жылына 5 мЗв-тен аспауы тиіс (кез келген кәсіптер мен өндірістер).</w:t>
      </w:r>
      <w:r>
        <w:br/>
      </w:r>
      <w:r>
        <w:rPr>
          <w:rFonts w:ascii="Times New Roman"/>
          <w:b w:val="false"/>
          <w:i w:val="false"/>
          <w:color w:val="000000"/>
          <w:sz w:val="28"/>
        </w:rPr>
        <w:t>
</w:t>
      </w:r>
      <w:r>
        <w:rPr>
          <w:rFonts w:ascii="Times New Roman"/>
          <w:b w:val="false"/>
          <w:i w:val="false"/>
          <w:color w:val="000000"/>
          <w:sz w:val="28"/>
        </w:rPr>
        <w:t>
      19. Жұмыс ұзақтығы жылына 2000 сағат (бұдан әрі – сағ/жыл), тыныс алудың орташа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және өндірістік шаңдағы уран және торий қатары радионуклидтерінің радиоактивтік тепе-теңдігі болғанда, монофакторлық әсер кезінде жыл бойы 5 мЗв сәйкес келетін жыл бойғы радиациялық факторлардың орташа мәндері мынаны құрайды:</w:t>
      </w:r>
      <w:r>
        <w:br/>
      </w:r>
      <w:r>
        <w:rPr>
          <w:rFonts w:ascii="Times New Roman"/>
          <w:b w:val="false"/>
          <w:i w:val="false"/>
          <w:color w:val="000000"/>
          <w:sz w:val="28"/>
        </w:rPr>
        <w:t>
</w:t>
      </w:r>
      <w:r>
        <w:rPr>
          <w:rFonts w:ascii="Times New Roman"/>
          <w:b w:val="false"/>
          <w:i w:val="false"/>
          <w:color w:val="000000"/>
          <w:sz w:val="28"/>
        </w:rPr>
        <w:t>
      1) жұмыс орнындағы гамма-сәуленің тиімді дозасы қуаты 2,5 мкЗв/сағ;</w:t>
      </w:r>
      <w:r>
        <w:br/>
      </w:r>
      <w:r>
        <w:rPr>
          <w:rFonts w:ascii="Times New Roman"/>
          <w:b w:val="false"/>
          <w:i w:val="false"/>
          <w:color w:val="000000"/>
          <w:sz w:val="28"/>
        </w:rPr>
        <w:t>
</w:t>
      </w:r>
      <w:r>
        <w:rPr>
          <w:rFonts w:ascii="Times New Roman"/>
          <w:b w:val="false"/>
          <w:i w:val="false"/>
          <w:color w:val="000000"/>
          <w:sz w:val="28"/>
        </w:rPr>
        <w:t>
      2) тыныс алу аймағы ауасындағы эквивалентті тепе-тең көлемді активтілік (бұдан әрі – ЭТКА</w:t>
      </w:r>
      <w:r>
        <w:rPr>
          <w:rFonts w:ascii="Times New Roman"/>
          <w:b w:val="false"/>
          <w:i w:val="false"/>
          <w:color w:val="000000"/>
          <w:vertAlign w:val="subscript"/>
        </w:rPr>
        <w:t>Rn</w:t>
      </w:r>
      <w:r>
        <w:rPr>
          <w:rFonts w:ascii="Times New Roman"/>
          <w:b w:val="false"/>
          <w:i w:val="false"/>
          <w:color w:val="000000"/>
          <w:sz w:val="28"/>
        </w:rPr>
        <w:t>)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тыныс алу аймағы ауасындағы ЭТКА Th - 68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килограммға 40/f килоБеккерель (бұдан әрі – кБк/кг) өз қатарының мүшелерімен бірге радиоактивті тепе-теңдікте болатын уран-238-дiң өндiрiстiк шаңдағы меншiктi активтілігі, мұнда f – тыныс алу аймағы ауасының орташа жылдық жалпы шаңдануы,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өз қатарының мүшелерімен бірге радиоактивті тепе-теңдікте болатын торий-238-дiң өндiрiстiк шаңдағы меншiктi активтілігі, 27/f, кБк/кг.</w:t>
      </w:r>
      <w:r>
        <w:br/>
      </w:r>
      <w:r>
        <w:rPr>
          <w:rFonts w:ascii="Times New Roman"/>
          <w:b w:val="false"/>
          <w:i w:val="false"/>
          <w:color w:val="000000"/>
          <w:sz w:val="28"/>
        </w:rPr>
        <w:t>
      Монофакторлық әсер ету кезінде көрсетілген мәндерге әсер ету факторлары қатынасының жиынтығы 1-ден аспауы тиіс.</w:t>
      </w:r>
      <w:r>
        <w:br/>
      </w:r>
      <w:r>
        <w:rPr>
          <w:rFonts w:ascii="Times New Roman"/>
          <w:b w:val="false"/>
          <w:i w:val="false"/>
          <w:color w:val="000000"/>
          <w:sz w:val="28"/>
        </w:rPr>
        <w:t>
</w:t>
      </w:r>
      <w:r>
        <w:rPr>
          <w:rFonts w:ascii="Times New Roman"/>
          <w:b w:val="false"/>
          <w:i w:val="false"/>
          <w:color w:val="000000"/>
          <w:sz w:val="28"/>
        </w:rPr>
        <w:t>
      20. Ғарыштық сәулеленудің ұшақ экипаждарына әсерлері өндірістік жағдайлардағы табиғи сәулелену ретінде нормаланады және 5 мЗв-тен аспауы тиіс.</w:t>
      </w:r>
    </w:p>
    <w:bookmarkEnd w:id="18"/>
    <w:bookmarkStart w:name="z22" w:id="19"/>
    <w:p>
      <w:pPr>
        <w:spacing w:after="0"/>
        <w:ind w:left="0"/>
        <w:jc w:val="left"/>
      </w:pPr>
      <w:r>
        <w:rPr>
          <w:rFonts w:ascii="Times New Roman"/>
          <w:b/>
          <w:i w:val="false"/>
          <w:color w:val="000000"/>
        </w:rPr>
        <w:t xml:space="preserve"> 
4. Қалыпты жағдайларда халықтың техногендік және</w:t>
      </w:r>
      <w:r>
        <w:br/>
      </w:r>
      <w:r>
        <w:rPr>
          <w:rFonts w:ascii="Times New Roman"/>
          <w:b/>
          <w:i w:val="false"/>
          <w:color w:val="000000"/>
        </w:rPr>
        <w:t>
табиғи сәулеленуін шектеуге қойылатын нормативтер</w:t>
      </w:r>
    </w:p>
    <w:bookmarkEnd w:id="19"/>
    <w:bookmarkStart w:name="z23" w:id="20"/>
    <w:p>
      <w:pPr>
        <w:spacing w:after="0"/>
        <w:ind w:left="0"/>
        <w:jc w:val="both"/>
      </w:pPr>
      <w:r>
        <w:rPr>
          <w:rFonts w:ascii="Times New Roman"/>
          <w:b w:val="false"/>
          <w:i w:val="false"/>
          <w:color w:val="000000"/>
          <w:sz w:val="28"/>
        </w:rPr>
        <w:t>
      21. Тамақ өнімдеріндегі, ауыз судағы және атмосфералық ауадағы халықтың 1 мЗв тең техногендік сәулелену дозасының шегіне және осы шек квоталарына сәйкес келетін радионуклидтердің рұқсат етілген мәндері тамақтану рационы мен ауыз су компоненттері бойынша олардың таралуын есепке ала отырып, сондай-ақ радионуклидтердің тыныс алу ағзалары арқылы түсуін және адамдардың сыртқы сәулеленуін есепке ала отырып радионуклидтердің ас қорыту ағзалары арқылы түсуі кезінде дозалық коэффициенттер мәндері негізінде есептеледі. Халықтың критикалық тобы үшін дозалық коэффициенттер мәндері, тыныс алу ағзалары арқылы РЕКА және ЖТШ және тамақ қорыту ағзалары арқылы ЖТШ осы нормативтерге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Жаңа тұрғын және қоғамдық мақсаттағы ғимараттарды жобалағанда үй-жайлар ауасындағы радон мен торонның еншілес өнiмдерiнің орташа жылдық эквивалентті тепе-тең көлемді активтілігі ЭТКА</w:t>
      </w:r>
      <w:r>
        <w:rPr>
          <w:rFonts w:ascii="Times New Roman"/>
          <w:b w:val="false"/>
          <w:i w:val="false"/>
          <w:color w:val="000000"/>
          <w:vertAlign w:val="subscript"/>
        </w:rPr>
        <w:t>rn</w:t>
      </w:r>
      <w:r>
        <w:rPr>
          <w:rFonts w:ascii="Times New Roman"/>
          <w:b w:val="false"/>
          <w:i w:val="false"/>
          <w:color w:val="000000"/>
          <w:sz w:val="28"/>
        </w:rPr>
        <w:t xml:space="preserve"> + 4,6ЭТКА</w:t>
      </w:r>
      <w:r>
        <w:rPr>
          <w:rFonts w:ascii="Times New Roman"/>
          <w:b w:val="false"/>
          <w:i w:val="false"/>
          <w:color w:val="000000"/>
          <w:vertAlign w:val="subscript"/>
        </w:rPr>
        <w:t>tn</w:t>
      </w:r>
      <w:r>
        <w:rPr>
          <w:rFonts w:ascii="Times New Roman"/>
          <w:b w:val="false"/>
          <w:i w:val="false"/>
          <w:color w:val="000000"/>
          <w:sz w:val="28"/>
        </w:rPr>
        <w:t xml:space="preserve"> 100 Бк/м3 аспайтындай, ал гамма-сәуленің тиімді дозасының қуаты ашық жердегі доза қуатынан 0,2 мк Зв/c аспайтындай болып көзделеді.</w:t>
      </w:r>
      <w:r>
        <w:br/>
      </w:r>
      <w:r>
        <w:rPr>
          <w:rFonts w:ascii="Times New Roman"/>
          <w:b w:val="false"/>
          <w:i w:val="false"/>
          <w:color w:val="000000"/>
          <w:sz w:val="28"/>
        </w:rPr>
        <w:t>
</w:t>
      </w:r>
      <w:r>
        <w:rPr>
          <w:rFonts w:ascii="Times New Roman"/>
          <w:b w:val="false"/>
          <w:i w:val="false"/>
          <w:color w:val="000000"/>
          <w:sz w:val="28"/>
        </w:rPr>
        <w:t>
      23. Пайдаланылып жүрген ғимараттарда тұрғын үй-жайлар ауасындағы радон мен торонның еншілес өнiмдерiнің орташа жылдық эквивалентті тепе-тең көлемді активтілігі 200 Бк/м</w:t>
      </w:r>
      <w:r>
        <w:rPr>
          <w:rFonts w:ascii="Times New Roman"/>
          <w:b w:val="false"/>
          <w:i w:val="false"/>
          <w:color w:val="000000"/>
          <w:vertAlign w:val="superscript"/>
        </w:rPr>
        <w:t>3</w:t>
      </w:r>
      <w:r>
        <w:rPr>
          <w:rFonts w:ascii="Times New Roman"/>
          <w:b w:val="false"/>
          <w:i w:val="false"/>
          <w:color w:val="000000"/>
          <w:sz w:val="28"/>
        </w:rPr>
        <w:t xml:space="preserve"> аспауы тиіс. Көлемді активтіліктің барынша жоғары мәндері болғанда радонның үй-жай ауасына түсуін төмендетуге және үй-жайды желдетуді жақсартуға бағытталған қорғаныш іс-шаралары жүргізіледі. Егер үй-жайлардағы гамма-сәуленің тиімді дозасы қуаты ашық жердегі дозаның қуатынан 0,2 мЗв/с жоғары болса қорғаныш іс-шаралары жүргізіледі.</w:t>
      </w:r>
      <w:r>
        <w:br/>
      </w:r>
      <w:r>
        <w:rPr>
          <w:rFonts w:ascii="Times New Roman"/>
          <w:b w:val="false"/>
          <w:i w:val="false"/>
          <w:color w:val="000000"/>
          <w:sz w:val="28"/>
        </w:rPr>
        <w:t>
</w:t>
      </w:r>
      <w:r>
        <w:rPr>
          <w:rFonts w:ascii="Times New Roman"/>
          <w:b w:val="false"/>
          <w:i w:val="false"/>
          <w:color w:val="000000"/>
          <w:sz w:val="28"/>
        </w:rPr>
        <w:t>
      24. Тұрғын үйлер мен әлеуметтiк-тұрмыстық мақсаттағы ғимараттар құрылысына аумақтардың учаскелерiн таңдау кезiнде гамма-фоны 0,3 мкГр/сағ аспайтын және топырақ бетінен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хс) артық емес учаскелер бөлiнедi.</w:t>
      </w:r>
      <w:r>
        <w:br/>
      </w:r>
      <w:r>
        <w:rPr>
          <w:rFonts w:ascii="Times New Roman"/>
          <w:b w:val="false"/>
          <w:i w:val="false"/>
          <w:color w:val="000000"/>
          <w:sz w:val="28"/>
        </w:rPr>
        <w:t>
</w:t>
      </w:r>
      <w:r>
        <w:rPr>
          <w:rFonts w:ascii="Times New Roman"/>
          <w:b w:val="false"/>
          <w:i w:val="false"/>
          <w:color w:val="000000"/>
          <w:sz w:val="28"/>
        </w:rPr>
        <w:t>
      25. Кен орындарында өндiрілетiн немесе өнеркәсіптің жанама өнімдері болып табылатын құрылыс материалдарындағы (шағыл тас, қиыршық тас, құм, бут және араланған тас, цемент және кiрпiш шикізаттары және басқалары) табиғи радионуклидтердің, сондай-ақ құрылыс материалдарын дайындауға пайдаланылатын өнеркәсіп өндірісінің қалдықтары (күл, шлак және басқалары) және дайын өнімнің тиімді меншiктi активтілігі (А</w:t>
      </w:r>
      <w:r>
        <w:rPr>
          <w:rFonts w:ascii="Times New Roman"/>
          <w:b w:val="false"/>
          <w:i w:val="false"/>
          <w:color w:val="000000"/>
          <w:vertAlign w:val="subscript"/>
        </w:rPr>
        <w:t>тиім</w:t>
      </w:r>
      <w:r>
        <w:rPr>
          <w:rFonts w:ascii="Times New Roman"/>
          <w:b w:val="false"/>
          <w:i w:val="false"/>
          <w:color w:val="000000"/>
          <w:sz w:val="28"/>
        </w:rPr>
        <w:t>) мынадан аспауы тиіс:</w:t>
      </w:r>
      <w:r>
        <w:br/>
      </w:r>
      <w:r>
        <w:rPr>
          <w:rFonts w:ascii="Times New Roman"/>
          <w:b w:val="false"/>
          <w:i w:val="false"/>
          <w:color w:val="000000"/>
          <w:sz w:val="28"/>
        </w:rPr>
        <w:t>
</w:t>
      </w:r>
      <w:r>
        <w:rPr>
          <w:rFonts w:ascii="Times New Roman"/>
          <w:b w:val="false"/>
          <w:i w:val="false"/>
          <w:color w:val="000000"/>
          <w:sz w:val="28"/>
        </w:rPr>
        <w:t>
      1) салынып және қайта жаңартылып жатқан тұрғын және қоғамдық ғимараттарда пайдаланылатын материалдар үшін (І сынып):</w:t>
      </w:r>
    </w:p>
    <w:bookmarkEnd w:id="20"/>
    <w:bookmarkStart w:name="z24" w:id="21"/>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тиім</w:t>
      </w:r>
      <w:r>
        <w:rPr>
          <w:rFonts w:ascii="Times New Roman"/>
          <w:b w:val="false"/>
          <w:i w:val="false"/>
          <w:color w:val="000000"/>
          <w:sz w:val="28"/>
        </w:rPr>
        <w:t>= А</w:t>
      </w:r>
      <w:r>
        <w:rPr>
          <w:rFonts w:ascii="Times New Roman"/>
          <w:b w:val="false"/>
          <w:i w:val="false"/>
          <w:color w:val="000000"/>
          <w:vertAlign w:val="subscript"/>
        </w:rPr>
        <w:t>Ra</w:t>
      </w:r>
      <w:r>
        <w:rPr>
          <w:rFonts w:ascii="Times New Roman"/>
          <w:b w:val="false"/>
          <w:i w:val="false"/>
          <w:color w:val="000000"/>
          <w:sz w:val="28"/>
        </w:rPr>
        <w:t>+1,3А</w:t>
      </w:r>
      <w:r>
        <w:rPr>
          <w:rFonts w:ascii="Times New Roman"/>
          <w:b w:val="false"/>
          <w:i w:val="false"/>
          <w:color w:val="000000"/>
          <w:vertAlign w:val="subscript"/>
        </w:rPr>
        <w:t>Th</w:t>
      </w:r>
      <w:r>
        <w:rPr>
          <w:rFonts w:ascii="Times New Roman"/>
          <w:b w:val="false"/>
          <w:i w:val="false"/>
          <w:color w:val="000000"/>
          <w:sz w:val="28"/>
        </w:rPr>
        <w:t>+0,09А</w:t>
      </w:r>
      <w:r>
        <w:rPr>
          <w:rFonts w:ascii="Times New Roman"/>
          <w:b w:val="false"/>
          <w:i w:val="false"/>
          <w:color w:val="000000"/>
          <w:vertAlign w:val="subscript"/>
        </w:rPr>
        <w:t>K</w:t>
      </w:r>
      <w:r>
        <w:rPr>
          <w:rFonts w:ascii="Times New Roman"/>
          <w:b w:val="false"/>
          <w:i w:val="false"/>
          <w:color w:val="000000"/>
          <w:sz w:val="28"/>
          <w:u w:val="single"/>
        </w:rPr>
        <w:t>&lt;</w:t>
      </w:r>
      <w:r>
        <w:rPr>
          <w:rFonts w:ascii="Times New Roman"/>
          <w:b w:val="false"/>
          <w:i w:val="false"/>
          <w:color w:val="000000"/>
          <w:sz w:val="28"/>
        </w:rPr>
        <w:t>370Бк/кг</w:t>
      </w:r>
    </w:p>
    <w:bookmarkEnd w:id="21"/>
    <w:bookmarkStart w:name="z25" w:id="2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w:t>
      </w:r>
      <w:r>
        <w:rPr>
          <w:rFonts w:ascii="Times New Roman"/>
          <w:b w:val="false"/>
          <w:i w:val="false"/>
          <w:color w:val="000000"/>
          <w:vertAlign w:val="subscript"/>
        </w:rPr>
        <w:t>Ra</w:t>
      </w:r>
      <w:r>
        <w:rPr>
          <w:rFonts w:ascii="Times New Roman"/>
          <w:b w:val="false"/>
          <w:i w:val="false"/>
          <w:color w:val="000000"/>
          <w:sz w:val="28"/>
        </w:rPr>
        <w:t xml:space="preserve"> және А</w:t>
      </w:r>
      <w:r>
        <w:rPr>
          <w:rFonts w:ascii="Times New Roman"/>
          <w:b w:val="false"/>
          <w:i w:val="false"/>
          <w:color w:val="000000"/>
          <w:vertAlign w:val="subscript"/>
        </w:rPr>
        <w:t>Th</w:t>
      </w:r>
      <w:r>
        <w:rPr>
          <w:rFonts w:ascii="Times New Roman"/>
          <w:b w:val="false"/>
          <w:i w:val="false"/>
          <w:color w:val="000000"/>
          <w:sz w:val="28"/>
        </w:rPr>
        <w:t xml:space="preserve"> – уран және торий қатарындағы басқа мүшелермен радиоактивтік тепе-теңдіктегі </w:t>
      </w:r>
      <w:r>
        <w:rPr>
          <w:rFonts w:ascii="Times New Roman"/>
          <w:b w:val="false"/>
          <w:i w:val="false"/>
          <w:color w:val="000000"/>
          <w:vertAlign w:val="superscript"/>
        </w:rPr>
        <w:t>226</w:t>
      </w:r>
      <w:r>
        <w:rPr>
          <w:rFonts w:ascii="Times New Roman"/>
          <w:b w:val="false"/>
          <w:i w:val="false"/>
          <w:color w:val="000000"/>
          <w:sz w:val="28"/>
        </w:rPr>
        <w:t xml:space="preserve">Rа және </w:t>
      </w:r>
      <w:r>
        <w:rPr>
          <w:rFonts w:ascii="Times New Roman"/>
          <w:b w:val="false"/>
          <w:i w:val="false"/>
          <w:color w:val="000000"/>
          <w:vertAlign w:val="superscript"/>
        </w:rPr>
        <w:t>232</w:t>
      </w:r>
      <w:r>
        <w:rPr>
          <w:rFonts w:ascii="Times New Roman"/>
          <w:b w:val="false"/>
          <w:i w:val="false"/>
          <w:color w:val="000000"/>
          <w:sz w:val="28"/>
        </w:rPr>
        <w:t>Th меншiктi активтілігі, А</w:t>
      </w:r>
      <w:r>
        <w:rPr>
          <w:rFonts w:ascii="Times New Roman"/>
          <w:b w:val="false"/>
          <w:i w:val="false"/>
          <w:color w:val="000000"/>
          <w:vertAlign w:val="subscript"/>
        </w:rPr>
        <w:t>K</w:t>
      </w:r>
      <w:r>
        <w:rPr>
          <w:rFonts w:ascii="Times New Roman"/>
          <w:b w:val="false"/>
          <w:i w:val="false"/>
          <w:color w:val="000000"/>
          <w:sz w:val="28"/>
        </w:rPr>
        <w:t xml:space="preserve"> - К-40 меншiктi активтілігі (Бк/кг);</w:t>
      </w:r>
      <w:r>
        <w:br/>
      </w:r>
      <w:r>
        <w:rPr>
          <w:rFonts w:ascii="Times New Roman"/>
          <w:b w:val="false"/>
          <w:i w:val="false"/>
          <w:color w:val="000000"/>
          <w:sz w:val="28"/>
        </w:rPr>
        <w:t>
</w:t>
      </w:r>
      <w:r>
        <w:rPr>
          <w:rFonts w:ascii="Times New Roman"/>
          <w:b w:val="false"/>
          <w:i w:val="false"/>
          <w:color w:val="000000"/>
          <w:sz w:val="28"/>
        </w:rPr>
        <w:t>
      2) елдi мекендер аумақтары мен перспективалы құрылыс аймақтарында жол құрылысында пайдаланылатын материалдар үшін. Тұрғын, қоғамдық және өндірістік ғимараттардың сыртын өңдеу үшін, оларды пайдаланудың жоспарланған түрі кезінде күтілетін жеке жылдық тиімді сәулелену дозасы 10 мкЗв-тен аспауы тиіс, ал жылдық ұжымдық доза бір адам-Зв-тен аспауы тиіс болатын жағдайларда бұрқақтар, мәдени және басқа да құрылыстар үшін. Тұрғын және қоғамдық ғимараттарды, балалар, жасөспірімдер, медицина ұйымдарын салу және ішін әрлеу үшін пайдалануға жол берілмейді (ІІ сынып):</w:t>
      </w:r>
    </w:p>
    <w:bookmarkEnd w:id="22"/>
    <w:bookmarkStart w:name="z26" w:id="2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тиім</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740 Бк/кг,</w:t>
      </w:r>
    </w:p>
    <w:bookmarkEnd w:id="23"/>
    <w:bookmarkStart w:name="z27" w:id="24"/>
    <w:p>
      <w:pPr>
        <w:spacing w:after="0"/>
        <w:ind w:left="0"/>
        <w:jc w:val="both"/>
      </w:pPr>
      <w:r>
        <w:rPr>
          <w:rFonts w:ascii="Times New Roman"/>
          <w:b w:val="false"/>
          <w:i w:val="false"/>
          <w:color w:val="000000"/>
          <w:sz w:val="28"/>
        </w:rPr>
        <w:t>
      3) елдi мекендерден тыс жердегі жол құрылысында қолданылатын материалдар үшін (ІІІ сынып):</w:t>
      </w:r>
    </w:p>
    <w:bookmarkEnd w:id="24"/>
    <w:bookmarkStart w:name="z28" w:id="2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тиім</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1,5 кБк/кг.</w:t>
      </w:r>
    </w:p>
    <w:bookmarkEnd w:id="25"/>
    <w:bookmarkStart w:name="z29" w:id="26"/>
    <w:p>
      <w:pPr>
        <w:spacing w:after="0"/>
        <w:ind w:left="0"/>
        <w:jc w:val="both"/>
      </w:pPr>
      <w:r>
        <w:rPr>
          <w:rFonts w:ascii="Times New Roman"/>
          <w:b w:val="false"/>
          <w:i w:val="false"/>
          <w:color w:val="000000"/>
          <w:sz w:val="28"/>
        </w:rPr>
        <w:t>
      4) 1,5 кБк/кг&lt;Атиім</w:t>
      </w:r>
      <w:r>
        <w:rPr>
          <w:rFonts w:ascii="Times New Roman"/>
          <w:b w:val="false"/>
          <w:i w:val="false"/>
          <w:color w:val="000000"/>
          <w:sz w:val="28"/>
          <w:u w:val="single"/>
        </w:rPr>
        <w:t>&lt;</w:t>
      </w:r>
      <w:r>
        <w:rPr>
          <w:rFonts w:ascii="Times New Roman"/>
          <w:b w:val="false"/>
          <w:i w:val="false"/>
          <w:color w:val="000000"/>
          <w:sz w:val="28"/>
        </w:rPr>
        <w:t>4кБк/кг болғанда (IV сынып) материалдарды пайдалану туралы мәселе әрбір жеке жағдайда бөлек аумақтық мемлекеттік санитариялық-эпидемиологиялық қадағалау органдарының келісімі бойынша шешіледі.</w:t>
      </w:r>
      <w:r>
        <w:br/>
      </w:r>
      <w:r>
        <w:rPr>
          <w:rFonts w:ascii="Times New Roman"/>
          <w:b w:val="false"/>
          <w:i w:val="false"/>
          <w:color w:val="000000"/>
          <w:sz w:val="28"/>
        </w:rPr>
        <w:t>
      А</w:t>
      </w:r>
      <w:r>
        <w:rPr>
          <w:rFonts w:ascii="Times New Roman"/>
          <w:b w:val="false"/>
          <w:i w:val="false"/>
          <w:color w:val="000000"/>
          <w:vertAlign w:val="subscript"/>
        </w:rPr>
        <w:t>тиім</w:t>
      </w:r>
      <w:r>
        <w:rPr>
          <w:rFonts w:ascii="Times New Roman"/>
          <w:b w:val="false"/>
          <w:i w:val="false"/>
          <w:color w:val="000000"/>
          <w:sz w:val="28"/>
        </w:rPr>
        <w:t xml:space="preserve"> &gt; 4,0 кБк болғанда материалдарды құрылысқа қолдануға жол берілмейді.</w:t>
      </w:r>
      <w:r>
        <w:br/>
      </w:r>
      <w:r>
        <w:rPr>
          <w:rFonts w:ascii="Times New Roman"/>
          <w:b w:val="false"/>
          <w:i w:val="false"/>
          <w:color w:val="000000"/>
          <w:sz w:val="28"/>
        </w:rPr>
        <w:t>
</w:t>
      </w:r>
      <w:r>
        <w:rPr>
          <w:rFonts w:ascii="Times New Roman"/>
          <w:b w:val="false"/>
          <w:i w:val="false"/>
          <w:color w:val="000000"/>
          <w:sz w:val="28"/>
        </w:rPr>
        <w:t>
      26. Радиациялық қауіпсіздік көрсеткіштері бойынша ауыз су мақсаты үшін суды пайдалануға жарамдылығын алдын ала бағалау меншікті жиынтық альфа (Аб) және бета-активтілік (Ав) бойынша беріледі. 0,2 және 1,0 Бк/кг төмен Аб және Ав мәндері кезінде тиісінше суды одан әрі зерттеу міндетті болып табылмайды. Көрсетілген деңгейлерден асқан жағдайда судағы радионуклидтер құрамына талдау жүргізіледі. Егер суда бірнеше табиғи және техногенді радионуклидтер болса, мына шарттар орындалады:</w:t>
      </w:r>
    </w:p>
    <w:bookmarkEnd w:id="26"/>
    <w:p>
      <w:pPr>
        <w:spacing w:after="0"/>
        <w:ind w:left="0"/>
        <w:jc w:val="both"/>
      </w:pPr>
      <w:r>
        <w:drawing>
          <wp:inline distT="0" distB="0" distL="0" distR="0">
            <wp:extent cx="162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495300"/>
                    </a:xfrm>
                    <a:prstGeom prst="rect">
                      <a:avLst/>
                    </a:prstGeom>
                  </pic:spPr>
                </pic:pic>
              </a:graphicData>
            </a:graphic>
          </wp:inline>
        </w:drawing>
      </w:r>
    </w:p>
    <w:bookmarkStart w:name="z30" w:id="27"/>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I</w:t>
      </w:r>
      <w:r>
        <w:rPr>
          <w:rFonts w:ascii="Times New Roman"/>
          <w:b w:val="false"/>
          <w:i w:val="false"/>
          <w:color w:val="000000"/>
          <w:sz w:val="28"/>
        </w:rPr>
        <w:t xml:space="preserve"> - судағы I радионуклидтің меншiктi активтілігі, БК/кг;</w:t>
      </w:r>
      <w:r>
        <w:br/>
      </w:r>
      <w:r>
        <w:rPr>
          <w:rFonts w:ascii="Times New Roman"/>
          <w:b w:val="false"/>
          <w:i w:val="false"/>
          <w:color w:val="000000"/>
          <w:sz w:val="28"/>
        </w:rPr>
        <w:t>
      АД</w:t>
      </w:r>
      <w:r>
        <w:rPr>
          <w:rFonts w:ascii="Times New Roman"/>
          <w:b w:val="false"/>
          <w:i w:val="false"/>
          <w:color w:val="000000"/>
          <w:vertAlign w:val="subscript"/>
        </w:rPr>
        <w:t>і</w:t>
      </w:r>
      <w:r>
        <w:rPr>
          <w:rFonts w:ascii="Times New Roman"/>
          <w:b w:val="false"/>
          <w:i w:val="false"/>
          <w:color w:val="000000"/>
          <w:sz w:val="28"/>
        </w:rPr>
        <w:t xml:space="preserve"> – осы нормативтерге 4-қосымша бойынша тиiсiнше араласу деңгейлері, БК/кг, ауыз судың радиоактивтілігін төмендету бойынша іс-шаралар міндетті болып табылмайды.</w:t>
      </w:r>
      <w:r>
        <w:br/>
      </w:r>
      <w:r>
        <w:rPr>
          <w:rFonts w:ascii="Times New Roman"/>
          <w:b w:val="false"/>
          <w:i w:val="false"/>
          <w:color w:val="000000"/>
          <w:sz w:val="28"/>
        </w:rPr>
        <w:t>
</w:t>
      </w:r>
      <w:r>
        <w:rPr>
          <w:rFonts w:ascii="Times New Roman"/>
          <w:b w:val="false"/>
          <w:i w:val="false"/>
          <w:color w:val="000000"/>
          <w:sz w:val="28"/>
        </w:rPr>
        <w:t xml:space="preserve">
      27. Ауыз судағы </w:t>
      </w:r>
      <w:r>
        <w:rPr>
          <w:rFonts w:ascii="Times New Roman"/>
          <w:b w:val="false"/>
          <w:i w:val="false"/>
          <w:color w:val="000000"/>
          <w:vertAlign w:val="superscript"/>
        </w:rPr>
        <w:t>222</w:t>
      </w:r>
      <w:r>
        <w:rPr>
          <w:rFonts w:ascii="Times New Roman"/>
          <w:b w:val="false"/>
          <w:i w:val="false"/>
          <w:color w:val="000000"/>
          <w:sz w:val="28"/>
        </w:rPr>
        <w:t xml:space="preserve">Ru есебінен адамдардың қиын жолмен сәулеленуі радонның үй-жай ауасына өтуі және радонның еншілес өнімдерінің организмге кейіннен ингаляциялық түсуі болып табылады. Ауыз судағы </w:t>
      </w:r>
      <w:r>
        <w:rPr>
          <w:rFonts w:ascii="Times New Roman"/>
          <w:b w:val="false"/>
          <w:i w:val="false"/>
          <w:color w:val="000000"/>
          <w:vertAlign w:val="superscript"/>
        </w:rPr>
        <w:t>222</w:t>
      </w:r>
      <w:r>
        <w:rPr>
          <w:rFonts w:ascii="Times New Roman"/>
          <w:b w:val="false"/>
          <w:i w:val="false"/>
          <w:color w:val="000000"/>
          <w:sz w:val="28"/>
        </w:rPr>
        <w:t>Ru үшін араласу деңгейі 60 Бк/кг құрайды. Жер асты көздерінің ауыз суындағы 222Ru меншікті активтілігін анықтау орталықтандырылмаған сумен жабдықтауда міндетті болып табылады.</w:t>
      </w:r>
      <w:r>
        <w:br/>
      </w:r>
      <w:r>
        <w:rPr>
          <w:rFonts w:ascii="Times New Roman"/>
          <w:b w:val="false"/>
          <w:i w:val="false"/>
          <w:color w:val="000000"/>
          <w:sz w:val="28"/>
        </w:rPr>
        <w:t xml:space="preserve">
      Суда </w:t>
      </w:r>
      <w:r>
        <w:rPr>
          <w:rFonts w:ascii="Times New Roman"/>
          <w:b w:val="false"/>
          <w:i w:val="false"/>
          <w:color w:val="000000"/>
          <w:vertAlign w:val="superscript"/>
        </w:rPr>
        <w:t>3</w:t>
      </w:r>
      <w:r>
        <w:rPr>
          <w:rFonts w:ascii="Times New Roman"/>
          <w:b w:val="false"/>
          <w:i w:val="false"/>
          <w:color w:val="000000"/>
          <w:sz w:val="28"/>
        </w:rPr>
        <w:t xml:space="preserve">H, </w:t>
      </w:r>
      <w:r>
        <w:rPr>
          <w:rFonts w:ascii="Times New Roman"/>
          <w:b w:val="false"/>
          <w:i w:val="false"/>
          <w:color w:val="000000"/>
          <w:vertAlign w:val="superscript"/>
        </w:rPr>
        <w:t>14</w:t>
      </w:r>
      <w:r>
        <w:rPr>
          <w:rFonts w:ascii="Times New Roman"/>
          <w:b w:val="false"/>
          <w:i w:val="false"/>
          <w:color w:val="000000"/>
          <w:sz w:val="28"/>
        </w:rPr>
        <w:t xml:space="preserve">C, </w:t>
      </w:r>
      <w:r>
        <w:rPr>
          <w:rFonts w:ascii="Times New Roman"/>
          <w:b w:val="false"/>
          <w:i w:val="false"/>
          <w:color w:val="000000"/>
          <w:vertAlign w:val="superscript"/>
        </w:rPr>
        <w:t>131</w:t>
      </w:r>
      <w:r>
        <w:rPr>
          <w:rFonts w:ascii="Times New Roman"/>
          <w:b w:val="false"/>
          <w:i w:val="false"/>
          <w:color w:val="000000"/>
          <w:sz w:val="28"/>
        </w:rPr>
        <w:t xml:space="preserve">I, </w:t>
      </w:r>
      <w:r>
        <w:rPr>
          <w:rFonts w:ascii="Times New Roman"/>
          <w:b w:val="false"/>
          <w:i w:val="false"/>
          <w:color w:val="000000"/>
          <w:vertAlign w:val="superscript"/>
        </w:rPr>
        <w:t>210</w:t>
      </w:r>
      <w:r>
        <w:rPr>
          <w:rFonts w:ascii="Times New Roman"/>
          <w:b w:val="false"/>
          <w:i w:val="false"/>
          <w:color w:val="000000"/>
          <w:sz w:val="28"/>
        </w:rPr>
        <w:t xml:space="preserve">Pb, </w:t>
      </w:r>
      <w:r>
        <w:rPr>
          <w:rFonts w:ascii="Times New Roman"/>
          <w:b w:val="false"/>
          <w:i w:val="false"/>
          <w:color w:val="000000"/>
          <w:vertAlign w:val="superscript"/>
        </w:rPr>
        <w:t>228</w:t>
      </w:r>
      <w:r>
        <w:rPr>
          <w:rFonts w:ascii="Times New Roman"/>
          <w:b w:val="false"/>
          <w:i w:val="false"/>
          <w:color w:val="000000"/>
          <w:sz w:val="28"/>
        </w:rPr>
        <w:t xml:space="preserve">Ra, </w:t>
      </w:r>
      <w:r>
        <w:rPr>
          <w:rFonts w:ascii="Times New Roman"/>
          <w:b w:val="false"/>
          <w:i w:val="false"/>
          <w:color w:val="000000"/>
          <w:vertAlign w:val="superscript"/>
        </w:rPr>
        <w:t>232</w:t>
      </w:r>
      <w:r>
        <w:rPr>
          <w:rFonts w:ascii="Times New Roman"/>
          <w:b w:val="false"/>
          <w:i w:val="false"/>
          <w:color w:val="000000"/>
          <w:sz w:val="28"/>
        </w:rPr>
        <w:t>Th (әлеуетті қауіптілік бойынша І және ІІ радиациялық объектілердің байқау аймақтарында) болуы мүмкін болған жағдайда бұл радионуклидтердің судағы меншікті активтілігін анықтау мiндеттi болып табылады.</w:t>
      </w:r>
      <w:r>
        <w:br/>
      </w:r>
      <w:r>
        <w:rPr>
          <w:rFonts w:ascii="Times New Roman"/>
          <w:b w:val="false"/>
          <w:i w:val="false"/>
          <w:color w:val="000000"/>
          <w:sz w:val="28"/>
        </w:rPr>
        <w:t>
</w:t>
      </w:r>
      <w:r>
        <w:rPr>
          <w:rFonts w:ascii="Times New Roman"/>
          <w:b w:val="false"/>
          <w:i w:val="false"/>
          <w:color w:val="000000"/>
          <w:sz w:val="28"/>
        </w:rPr>
        <w:t>
      28. Тамақ өнімін санитариялық-эпидемиологиялық сараптамадан өткізу және халықтың сәулеленуін шектеу осы гигиеналық нормативтерге 5-қосымшаға сәйкес радионуклидтердің болуын регламенттеу жолымен жүзеге асырылады.</w:t>
      </w:r>
      <w:r>
        <w:br/>
      </w:r>
      <w:r>
        <w:rPr>
          <w:rFonts w:ascii="Times New Roman"/>
          <w:b w:val="false"/>
          <w:i w:val="false"/>
          <w:color w:val="000000"/>
          <w:sz w:val="28"/>
        </w:rPr>
        <w:t>
</w:t>
      </w:r>
      <w:r>
        <w:rPr>
          <w:rFonts w:ascii="Times New Roman"/>
          <w:b w:val="false"/>
          <w:i w:val="false"/>
          <w:color w:val="000000"/>
          <w:sz w:val="28"/>
        </w:rPr>
        <w:t>
      29. Шайдағы (қара, көк, тақта шай) радионуклидтер цезий бойынша 137-400 Бк/кг, стронций бойынша 90-200 Бк/кг аспауы тиіс.</w:t>
      </w:r>
      <w:r>
        <w:br/>
      </w:r>
      <w:r>
        <w:rPr>
          <w:rFonts w:ascii="Times New Roman"/>
          <w:b w:val="false"/>
          <w:i w:val="false"/>
          <w:color w:val="000000"/>
          <w:sz w:val="28"/>
        </w:rPr>
        <w:t>
</w:t>
      </w:r>
      <w:r>
        <w:rPr>
          <w:rFonts w:ascii="Times New Roman"/>
          <w:b w:val="false"/>
          <w:i w:val="false"/>
          <w:color w:val="000000"/>
          <w:sz w:val="28"/>
        </w:rPr>
        <w:t>
      30. Кофедегі (дәнді, ұнтақ, еритін) радионуклидтер цезий бойынша 137-300 Бк/кг, стронций бойынша 90-100 Бк/кг аспауы тиіс.</w:t>
      </w:r>
      <w:r>
        <w:br/>
      </w:r>
      <w:r>
        <w:rPr>
          <w:rFonts w:ascii="Times New Roman"/>
          <w:b w:val="false"/>
          <w:i w:val="false"/>
          <w:color w:val="000000"/>
          <w:sz w:val="28"/>
        </w:rPr>
        <w:t>
</w:t>
      </w:r>
      <w:r>
        <w:rPr>
          <w:rFonts w:ascii="Times New Roman"/>
          <w:b w:val="false"/>
          <w:i w:val="false"/>
          <w:color w:val="000000"/>
          <w:sz w:val="28"/>
        </w:rPr>
        <w:t>
      31. Өсімдік негізіндегі, гүл тозаңы (құрғақ шай), сұйық (эликсирлер, бальзамдар, тұнбалар мен басқалары) БАҚ-тағы радионуклидтер цезий бойынша 137-200 Бк/кг, стронций бойынша 90-100 Бк/кг аспауы тиіс.</w:t>
      </w:r>
      <w:r>
        <w:br/>
      </w:r>
      <w:r>
        <w:rPr>
          <w:rFonts w:ascii="Times New Roman"/>
          <w:b w:val="false"/>
          <w:i w:val="false"/>
          <w:color w:val="000000"/>
          <w:sz w:val="28"/>
        </w:rPr>
        <w:t>
</w:t>
      </w:r>
      <w:r>
        <w:rPr>
          <w:rFonts w:ascii="Times New Roman"/>
          <w:b w:val="false"/>
          <w:i w:val="false"/>
          <w:color w:val="000000"/>
          <w:sz w:val="28"/>
        </w:rPr>
        <w:t>
      32. Дәрілік өсімдіктердегі (шөптер, қабық, тамыр сабақ, жемістері) радионуклидтер цезий бойынша 137-400 Бк/кг, стронций бойынша 90-200 Бк/кг аспауы тиіс.</w:t>
      </w:r>
      <w:r>
        <w:br/>
      </w:r>
      <w:r>
        <w:rPr>
          <w:rFonts w:ascii="Times New Roman"/>
          <w:b w:val="false"/>
          <w:i w:val="false"/>
          <w:color w:val="000000"/>
          <w:sz w:val="28"/>
        </w:rPr>
        <w:t>
</w:t>
      </w:r>
      <w:r>
        <w:rPr>
          <w:rFonts w:ascii="Times New Roman"/>
          <w:b w:val="false"/>
          <w:i w:val="false"/>
          <w:color w:val="000000"/>
          <w:sz w:val="28"/>
        </w:rPr>
        <w:t>
      33. Қолдануға дайын жеміс-жидектерден, көкөністерден, жидектерден жасалған тамақ өнімдері (консервіленген көкөністер, саңырауқұлақтар, қайнатпа, джем, сироп, концентраттар, сусындар, шырындар) радиациялық қауіпсіздікке зерттеуден өтуі тиіс.</w:t>
      </w:r>
      <w:r>
        <w:br/>
      </w:r>
      <w:r>
        <w:rPr>
          <w:rFonts w:ascii="Times New Roman"/>
          <w:b w:val="false"/>
          <w:i w:val="false"/>
          <w:color w:val="000000"/>
          <w:sz w:val="28"/>
        </w:rPr>
        <w:t>
</w:t>
      </w:r>
      <w:r>
        <w:rPr>
          <w:rFonts w:ascii="Times New Roman"/>
          <w:b w:val="false"/>
          <w:i w:val="false"/>
          <w:color w:val="000000"/>
          <w:sz w:val="28"/>
        </w:rPr>
        <w:t>
      34. Темекідегі және темекі бұйымдарындағы радионуклидтер цезий бойынша 137-120 Бк/кг, стронций бойынша 90-50 Бк/кг аспауы тиіс.</w:t>
      </w:r>
      <w:r>
        <w:br/>
      </w:r>
      <w:r>
        <w:rPr>
          <w:rFonts w:ascii="Times New Roman"/>
          <w:b w:val="false"/>
          <w:i w:val="false"/>
          <w:color w:val="000000"/>
          <w:sz w:val="28"/>
        </w:rPr>
        <w:t>
</w:t>
      </w:r>
      <w:r>
        <w:rPr>
          <w:rFonts w:ascii="Times New Roman"/>
          <w:b w:val="false"/>
          <w:i w:val="false"/>
          <w:color w:val="000000"/>
          <w:sz w:val="28"/>
        </w:rPr>
        <w:t>
      35. Қатты отынның (көмір) радиоактивтілігін бағалауға мыналар жатады:</w:t>
      </w:r>
      <w:r>
        <w:br/>
      </w:r>
      <w:r>
        <w:rPr>
          <w:rFonts w:ascii="Times New Roman"/>
          <w:b w:val="false"/>
          <w:i w:val="false"/>
          <w:color w:val="000000"/>
          <w:sz w:val="28"/>
        </w:rPr>
        <w:t>
</w:t>
      </w:r>
      <w:r>
        <w:rPr>
          <w:rFonts w:ascii="Times New Roman"/>
          <w:b w:val="false"/>
          <w:i w:val="false"/>
          <w:color w:val="000000"/>
          <w:sz w:val="28"/>
        </w:rPr>
        <w:t>
      1) гамма-сәуле қуатының көрсеткіштері және учаскенің біртектілігін анықтау. Кен орындары (жер қабаты) учаскелері гамма-сәуленің эквивалентті дозасы қуатының мәні барлық бетте 30% аспайтын айырмашылықта болғанда біртекті болып саналады;</w:t>
      </w:r>
      <w:r>
        <w:br/>
      </w:r>
      <w:r>
        <w:rPr>
          <w:rFonts w:ascii="Times New Roman"/>
          <w:b w:val="false"/>
          <w:i w:val="false"/>
          <w:color w:val="000000"/>
          <w:sz w:val="28"/>
        </w:rPr>
        <w:t>
</w:t>
      </w:r>
      <w:r>
        <w:rPr>
          <w:rFonts w:ascii="Times New Roman"/>
          <w:b w:val="false"/>
          <w:i w:val="false"/>
          <w:color w:val="000000"/>
          <w:sz w:val="28"/>
        </w:rPr>
        <w:t>
      2) көмір мен күлдің табиғи радионуклидтерінің меншікті активтілігі.</w:t>
      </w:r>
      <w:r>
        <w:br/>
      </w:r>
      <w:r>
        <w:rPr>
          <w:rFonts w:ascii="Times New Roman"/>
          <w:b w:val="false"/>
          <w:i w:val="false"/>
          <w:color w:val="000000"/>
          <w:sz w:val="28"/>
        </w:rPr>
        <w:t>
      Қатты отынның радиоактивтілігін алдын ала бағалау кен орнын барлау немесе ашық карьер немесе ұңғыма забойындағы жер қабаты үшін аумақтың беткі қабатын түсіру сатысында жүргізіледі.</w:t>
      </w:r>
      <w:r>
        <w:br/>
      </w:r>
      <w:r>
        <w:rPr>
          <w:rFonts w:ascii="Times New Roman"/>
          <w:b w:val="false"/>
          <w:i w:val="false"/>
          <w:color w:val="000000"/>
          <w:sz w:val="28"/>
        </w:rPr>
        <w:t>
      Жылдық жеке тиімді доза 10 мкЗв-тен, ал ұжымдық жылдық тиімді доза 1 адам – Зв-тен аспауы тиіс.</w:t>
      </w:r>
      <w:r>
        <w:br/>
      </w:r>
      <w:r>
        <w:rPr>
          <w:rFonts w:ascii="Times New Roman"/>
          <w:b w:val="false"/>
          <w:i w:val="false"/>
          <w:color w:val="000000"/>
          <w:sz w:val="28"/>
        </w:rPr>
        <w:t>
      Шектеу жүйесін және отынды қауіпсіз пайдалану түрін орнату табиғи радионуклидтердің меншікті активтілігін талдау негізінде жүргізіледі. Уран (радий) және торий радионуклидтерінің меншікті активтілігінің ең төменгі мәнді меншікті активтілікке (С</w:t>
      </w:r>
      <w:r>
        <w:rPr>
          <w:rFonts w:ascii="Times New Roman"/>
          <w:b w:val="false"/>
          <w:i w:val="false"/>
          <w:color w:val="000000"/>
          <w:vertAlign w:val="superscript"/>
        </w:rPr>
        <w:t>көмір</w:t>
      </w:r>
      <w:r>
        <w:rPr>
          <w:rFonts w:ascii="Times New Roman"/>
          <w:b w:val="false"/>
          <w:i w:val="false"/>
          <w:color w:val="000000"/>
          <w:sz w:val="28"/>
        </w:rPr>
        <w:t>) қатынасының қосындысы мына формула бойынша анықталады:</w:t>
      </w:r>
    </w:p>
    <w:bookmarkEnd w:id="27"/>
    <w:bookmarkStart w:name="z31" w:id="28"/>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көмір</w:t>
      </w:r>
      <w:r>
        <w:rPr>
          <w:rFonts w:ascii="Times New Roman"/>
          <w:b w:val="false"/>
          <w:i w:val="false"/>
          <w:color w:val="000000"/>
          <w:sz w:val="28"/>
        </w:rPr>
        <w:t>=(А</w:t>
      </w:r>
      <w:r>
        <w:rPr>
          <w:rFonts w:ascii="Times New Roman"/>
          <w:b w:val="false"/>
          <w:i w:val="false"/>
          <w:color w:val="000000"/>
          <w:vertAlign w:val="subscript"/>
        </w:rPr>
        <w:t>u(Ra)</w:t>
      </w:r>
      <w:r>
        <w:rPr>
          <w:rFonts w:ascii="Times New Roman"/>
          <w:b w:val="false"/>
          <w:i w:val="false"/>
          <w:color w:val="000000"/>
          <w:sz w:val="28"/>
        </w:rPr>
        <w:t>/1000) + А</w:t>
      </w:r>
      <w:r>
        <w:rPr>
          <w:rFonts w:ascii="Times New Roman"/>
          <w:b w:val="false"/>
          <w:i w:val="false"/>
          <w:color w:val="000000"/>
          <w:vertAlign w:val="subscript"/>
        </w:rPr>
        <w:t>(Th)</w:t>
      </w:r>
      <w:r>
        <w:rPr>
          <w:rFonts w:ascii="Times New Roman"/>
          <w:b w:val="false"/>
          <w:i w:val="false"/>
          <w:color w:val="000000"/>
          <w:sz w:val="28"/>
        </w:rPr>
        <w:t>/1000</w:t>
      </w:r>
    </w:p>
    <w:bookmarkEnd w:id="28"/>
    <w:bookmarkStart w:name="z32" w:id="29"/>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u(Ra)</w:t>
      </w:r>
      <w:r>
        <w:rPr>
          <w:rFonts w:ascii="Times New Roman"/>
          <w:b w:val="false"/>
          <w:i w:val="false"/>
          <w:color w:val="000000"/>
          <w:sz w:val="28"/>
        </w:rPr>
        <w:t xml:space="preserve"> А</w:t>
      </w:r>
      <w:r>
        <w:rPr>
          <w:rFonts w:ascii="Times New Roman"/>
          <w:b w:val="false"/>
          <w:i w:val="false"/>
          <w:color w:val="000000"/>
          <w:vertAlign w:val="subscript"/>
        </w:rPr>
        <w:t>(Th)</w:t>
      </w:r>
      <w:r>
        <w:rPr>
          <w:rFonts w:ascii="Times New Roman"/>
          <w:b w:val="false"/>
          <w:i w:val="false"/>
          <w:color w:val="000000"/>
          <w:sz w:val="28"/>
        </w:rPr>
        <w:t xml:space="preserve"> - уран және торий қатарындағы басқа мүшелермен радиоактивті тепе-теңдікте болатын меншікті активтілік U (</w:t>
      </w:r>
      <w:r>
        <w:rPr>
          <w:rFonts w:ascii="Times New Roman"/>
          <w:b w:val="false"/>
          <w:i w:val="false"/>
          <w:color w:val="000000"/>
          <w:vertAlign w:val="superscript"/>
        </w:rPr>
        <w:t>226</w:t>
      </w:r>
      <w:r>
        <w:rPr>
          <w:rFonts w:ascii="Times New Roman"/>
          <w:b w:val="false"/>
          <w:i w:val="false"/>
          <w:color w:val="000000"/>
          <w:sz w:val="28"/>
        </w:rPr>
        <w:t xml:space="preserve">Rа), </w:t>
      </w:r>
      <w:r>
        <w:rPr>
          <w:rFonts w:ascii="Times New Roman"/>
          <w:b w:val="false"/>
          <w:i w:val="false"/>
          <w:color w:val="000000"/>
          <w:vertAlign w:val="superscript"/>
        </w:rPr>
        <w:t>232</w:t>
      </w:r>
      <w:r>
        <w:rPr>
          <w:rFonts w:ascii="Times New Roman"/>
          <w:b w:val="false"/>
          <w:i w:val="false"/>
          <w:color w:val="000000"/>
          <w:sz w:val="28"/>
        </w:rPr>
        <w:t>Тh, тиісінше БК/кг.</w:t>
      </w:r>
      <w:r>
        <w:br/>
      </w:r>
      <w:r>
        <w:rPr>
          <w:rFonts w:ascii="Times New Roman"/>
          <w:b w:val="false"/>
          <w:i w:val="false"/>
          <w:color w:val="000000"/>
          <w:sz w:val="28"/>
        </w:rPr>
        <w:t>
      1000 - табиғи уран мен торийдің ең төменгі мәнді меншікті активтілігі (МММА), Бк/кг, осы гигиеналық нормативтерге 5-қосымша.</w:t>
      </w:r>
      <w:r>
        <w:br/>
      </w:r>
      <w:r>
        <w:rPr>
          <w:rFonts w:ascii="Times New Roman"/>
          <w:b w:val="false"/>
          <w:i w:val="false"/>
          <w:color w:val="000000"/>
          <w:sz w:val="28"/>
        </w:rPr>
        <w:t>
      С</w:t>
      </w:r>
      <w:r>
        <w:rPr>
          <w:rFonts w:ascii="Times New Roman"/>
          <w:b w:val="false"/>
          <w:i w:val="false"/>
          <w:color w:val="000000"/>
          <w:vertAlign w:val="superscript"/>
        </w:rPr>
        <w:t>көмір</w:t>
      </w:r>
      <w:r>
        <w:rPr>
          <w:rFonts w:ascii="Times New Roman"/>
          <w:b w:val="false"/>
          <w:i w:val="false"/>
          <w:color w:val="000000"/>
          <w:sz w:val="28"/>
        </w:rPr>
        <w:t xml:space="preserve"> мәніне байланысты көмірдің радиациялық қауіптілік сыныбы белгіленеді:</w:t>
      </w:r>
    </w:p>
    <w:bookmarkEnd w:id="29"/>
    <w:bookmarkStart w:name="z33" w:id="30"/>
    <w:p>
      <w:pPr>
        <w:spacing w:after="0"/>
        <w:ind w:left="0"/>
        <w:jc w:val="both"/>
      </w:pPr>
      <w:r>
        <w:rPr>
          <w:rFonts w:ascii="Times New Roman"/>
          <w:b w:val="false"/>
          <w:i w:val="false"/>
          <w:color w:val="000000"/>
          <w:sz w:val="28"/>
        </w:rPr>
        <w:t>
3-кесте</w:t>
      </w:r>
    </w:p>
    <w:bookmarkEnd w:id="30"/>
    <w:bookmarkStart w:name="z34" w:id="31"/>
    <w:p>
      <w:pPr>
        <w:spacing w:after="0"/>
        <w:ind w:left="0"/>
        <w:jc w:val="both"/>
      </w:pPr>
      <w:r>
        <w:rPr>
          <w:rFonts w:ascii="Times New Roman"/>
          <w:b w:val="false"/>
          <w:i w:val="false"/>
          <w:color w:val="000000"/>
          <w:sz w:val="28"/>
        </w:rPr>
        <w:t xml:space="preserve">
Көмірдің радиациялық қауіптілік сыныптары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4453"/>
        <w:gridCol w:w="53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радиациялық қауіптілік сыныбы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Радионуклидтердің меншікті активтілігінің МММА-ға қатынасы қосындысы, С</w:t>
            </w:r>
            <w:r>
              <w:rPr>
                <w:rFonts w:ascii="Times New Roman"/>
                <w:b w:val="false"/>
                <w:i w:val="false"/>
                <w:color w:val="000000"/>
                <w:vertAlign w:val="superscript"/>
              </w:rPr>
              <w:t>көмір</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пайдалану шарттары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қызметте көмірді пайдалануға ешқандай шектеу қойылмайды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мақсатта көмірді пайдалануға тыйым салынады</w:t>
            </w:r>
          </w:p>
        </w:tc>
      </w:tr>
    </w:tbl>
    <w:bookmarkStart w:name="z35" w:id="32"/>
    <w:p>
      <w:pPr>
        <w:spacing w:after="0"/>
        <w:ind w:left="0"/>
        <w:jc w:val="both"/>
      </w:pPr>
      <w:r>
        <w:rPr>
          <w:rFonts w:ascii="Times New Roman"/>
          <w:b w:val="false"/>
          <w:i w:val="false"/>
          <w:color w:val="000000"/>
          <w:sz w:val="28"/>
        </w:rPr>
        <w:t>
      36. Қатты отынды өндіру бойынша жер қойнауын пайдаланатын объектіге жер учаскесін бөлу кезінде және халық қатты отынды пайдаланған кезде өткізілген санитариялық-эпидемиологиялық сараптау негізінде аумақтық мемлекеттік санитариялық-эпидемиологиялық қызмет органдарының санитариялық-эпидемиологиялық қорытындысы беріледі.</w:t>
      </w:r>
      <w:r>
        <w:br/>
      </w:r>
      <w:r>
        <w:rPr>
          <w:rFonts w:ascii="Times New Roman"/>
          <w:b w:val="false"/>
          <w:i w:val="false"/>
          <w:color w:val="000000"/>
          <w:sz w:val="28"/>
        </w:rPr>
        <w:t>
</w:t>
      </w:r>
      <w:r>
        <w:rPr>
          <w:rFonts w:ascii="Times New Roman"/>
          <w:b w:val="false"/>
          <w:i w:val="false"/>
          <w:color w:val="000000"/>
          <w:sz w:val="28"/>
        </w:rPr>
        <w:t>
      37. Күлдің радиациялық қауіптілік сыныбын және оны құрылыс материалы ретінде қауіпсіз пайдалану түрін анықтау меншікті тиімді активтілік көрсеткіші бойынша жүзеге асырылады.</w:t>
      </w:r>
      <w:r>
        <w:br/>
      </w:r>
      <w:r>
        <w:rPr>
          <w:rFonts w:ascii="Times New Roman"/>
          <w:b w:val="false"/>
          <w:i w:val="false"/>
          <w:color w:val="000000"/>
          <w:sz w:val="28"/>
        </w:rPr>
        <w:t xml:space="preserve">
      Отынды жағу барысында пайда болатын күлдің меншікті тиімді активтілігін бағалау және болжау көмірді радиациялық сынау нәтижелері бойынша жүргізілуі мүмкін және мына формула бойынша анықталады: </w:t>
      </w:r>
    </w:p>
    <w:bookmarkEnd w:id="32"/>
    <w:bookmarkStart w:name="z36" w:id="33"/>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күл</w:t>
      </w:r>
      <w:r>
        <w:rPr>
          <w:rFonts w:ascii="Times New Roman"/>
          <w:b w:val="false"/>
          <w:i w:val="false"/>
          <w:color w:val="000000"/>
          <w:vertAlign w:val="subscript"/>
        </w:rPr>
        <w:t>тиімд болж.</w:t>
      </w:r>
      <w:r>
        <w:rPr>
          <w:rFonts w:ascii="Times New Roman"/>
          <w:b w:val="false"/>
          <w:i w:val="false"/>
          <w:color w:val="000000"/>
          <w:sz w:val="28"/>
        </w:rPr>
        <w:t xml:space="preserve"> = А</w:t>
      </w:r>
      <w:r>
        <w:rPr>
          <w:rFonts w:ascii="Times New Roman"/>
          <w:b w:val="false"/>
          <w:i w:val="false"/>
          <w:color w:val="000000"/>
          <w:vertAlign w:val="superscript"/>
        </w:rPr>
        <w:t>көмір</w:t>
      </w:r>
      <w:r>
        <w:rPr>
          <w:rFonts w:ascii="Times New Roman"/>
          <w:b w:val="false"/>
          <w:i w:val="false"/>
          <w:color w:val="000000"/>
          <w:vertAlign w:val="subscript"/>
        </w:rPr>
        <w:t>тиімд.</w:t>
      </w:r>
      <w:r>
        <w:rPr>
          <w:rFonts w:ascii="Times New Roman"/>
          <w:b w:val="false"/>
          <w:i w:val="false"/>
          <w:color w:val="000000"/>
          <w:sz w:val="28"/>
        </w:rPr>
        <w:t xml:space="preserve"> х К</w:t>
      </w:r>
      <w:r>
        <w:rPr>
          <w:rFonts w:ascii="Times New Roman"/>
          <w:b w:val="false"/>
          <w:i w:val="false"/>
          <w:color w:val="000000"/>
          <w:vertAlign w:val="subscript"/>
        </w:rPr>
        <w:t>к</w:t>
      </w:r>
      <w:r>
        <w:rPr>
          <w:rFonts w:ascii="Times New Roman"/>
          <w:b w:val="false"/>
          <w:i w:val="false"/>
          <w:color w:val="000000"/>
          <w:sz w:val="28"/>
        </w:rPr>
        <w:t>+</w:t>
      </w:r>
      <w:r>
        <w:rPr>
          <w:rFonts w:ascii="Times New Roman"/>
          <w:b w:val="false"/>
          <w:i w:val="false"/>
          <w:color w:val="000000"/>
          <w:sz w:val="28"/>
          <w:u w:val="single"/>
        </w:rPr>
        <w:t>/\</w:t>
      </w:r>
      <w:r>
        <w:rPr>
          <w:rFonts w:ascii="Times New Roman"/>
          <w:b w:val="false"/>
          <w:i w:val="false"/>
          <w:color w:val="000000"/>
          <w:vertAlign w:val="superscript"/>
        </w:rPr>
        <w:t>көмір</w:t>
      </w:r>
    </w:p>
    <w:bookmarkEnd w:id="33"/>
    <w:bookmarkStart w:name="z37" w:id="34"/>
    <w:p>
      <w:pPr>
        <w:spacing w:after="0"/>
        <w:ind w:left="0"/>
        <w:jc w:val="both"/>
      </w:pPr>
      <w:r>
        <w:rPr>
          <w:rFonts w:ascii="Times New Roman"/>
          <w:b w:val="false"/>
          <w:i w:val="false"/>
          <w:color w:val="000000"/>
          <w:sz w:val="28"/>
        </w:rPr>
        <w:t>
      мұнда А</w:t>
      </w:r>
      <w:r>
        <w:rPr>
          <w:rFonts w:ascii="Times New Roman"/>
          <w:b w:val="false"/>
          <w:i w:val="false"/>
          <w:color w:val="000000"/>
          <w:vertAlign w:val="superscript"/>
        </w:rPr>
        <w:t>күл</w:t>
      </w:r>
      <w:r>
        <w:rPr>
          <w:rFonts w:ascii="Times New Roman"/>
          <w:b w:val="false"/>
          <w:i w:val="false"/>
          <w:color w:val="000000"/>
          <w:vertAlign w:val="subscript"/>
        </w:rPr>
        <w:t>тиімд</w:t>
      </w:r>
      <w:r>
        <w:rPr>
          <w:rFonts w:ascii="Times New Roman"/>
          <w:b w:val="false"/>
          <w:i w:val="false"/>
          <w:color w:val="000000"/>
          <w:sz w:val="28"/>
        </w:rPr>
        <w:t xml:space="preserve"> - көмір сынамасындағы табиғи радионуклидтердің меншікті тиімді активтілігі;</w:t>
      </w:r>
      <w:r>
        <w:br/>
      </w: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күлдегі радионуклидтер шоғырлануы коэффициенті, мына формула бойынша анықталады:</w:t>
      </w:r>
    </w:p>
    <w:bookmarkEnd w:id="34"/>
    <w:bookmarkStart w:name="z38" w:id="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=100% А</w:t>
      </w:r>
      <w:r>
        <w:rPr>
          <w:rFonts w:ascii="Times New Roman"/>
          <w:b w:val="false"/>
          <w:i w:val="false"/>
          <w:color w:val="000000"/>
          <w:vertAlign w:val="superscript"/>
        </w:rPr>
        <w:t>d</w:t>
      </w:r>
    </w:p>
    <w:bookmarkEnd w:id="35"/>
    <w:bookmarkStart w:name="z39" w:id="36"/>
    <w:p>
      <w:pPr>
        <w:spacing w:after="0"/>
        <w:ind w:left="0"/>
        <w:jc w:val="both"/>
      </w:pPr>
      <w:r>
        <w:rPr>
          <w:rFonts w:ascii="Times New Roman"/>
          <w:b w:val="false"/>
          <w:i w:val="false"/>
          <w:color w:val="000000"/>
          <w:sz w:val="28"/>
        </w:rPr>
        <w:t>
      мұнда А</w:t>
      </w:r>
      <w:r>
        <w:rPr>
          <w:rFonts w:ascii="Times New Roman"/>
          <w:b w:val="false"/>
          <w:i w:val="false"/>
          <w:color w:val="000000"/>
          <w:vertAlign w:val="superscript"/>
        </w:rPr>
        <w:t>d</w:t>
      </w:r>
      <w:r>
        <w:rPr>
          <w:rFonts w:ascii="Times New Roman"/>
          <w:b w:val="false"/>
          <w:i w:val="false"/>
          <w:color w:val="000000"/>
          <w:sz w:val="28"/>
        </w:rPr>
        <w:t xml:space="preserve"> - көмірден күл алу,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perscript"/>
        </w:rPr>
        <w:t>көмір</w:t>
      </w:r>
      <w:r>
        <w:rPr>
          <w:rFonts w:ascii="Times New Roman"/>
          <w:b w:val="false"/>
          <w:i w:val="false"/>
          <w:color w:val="000000"/>
          <w:sz w:val="28"/>
        </w:rPr>
        <w:t xml:space="preserve"> – анықтаудың абсолютті қателігі А</w:t>
      </w:r>
      <w:r>
        <w:rPr>
          <w:rFonts w:ascii="Times New Roman"/>
          <w:b w:val="false"/>
          <w:i w:val="false"/>
          <w:color w:val="000000"/>
          <w:vertAlign w:val="superscript"/>
        </w:rPr>
        <w:t>күл</w:t>
      </w:r>
      <w:r>
        <w:rPr>
          <w:rFonts w:ascii="Times New Roman"/>
          <w:b w:val="false"/>
          <w:i w:val="false"/>
          <w:color w:val="000000"/>
          <w:vertAlign w:val="subscript"/>
        </w:rPr>
        <w:t>тиімд.</w:t>
      </w:r>
      <w:r>
        <w:br/>
      </w:r>
      <w:r>
        <w:rPr>
          <w:rFonts w:ascii="Times New Roman"/>
          <w:b w:val="false"/>
          <w:i w:val="false"/>
          <w:color w:val="000000"/>
          <w:sz w:val="28"/>
        </w:rPr>
        <w:t>
      Меншікті активтіліктің мәніне байланысты радиациялық қауіптілік сыныбы және пайдалану түрі белгіленеді:</w:t>
      </w:r>
    </w:p>
    <w:bookmarkEnd w:id="36"/>
    <w:bookmarkStart w:name="z40" w:id="37"/>
    <w:p>
      <w:pPr>
        <w:spacing w:after="0"/>
        <w:ind w:left="0"/>
        <w:jc w:val="both"/>
      </w:pPr>
      <w:r>
        <w:rPr>
          <w:rFonts w:ascii="Times New Roman"/>
          <w:b w:val="false"/>
          <w:i w:val="false"/>
          <w:color w:val="000000"/>
          <w:sz w:val="28"/>
        </w:rPr>
        <w:t xml:space="preserve">
4-кесте   </w:t>
      </w:r>
    </w:p>
    <w:bookmarkEnd w:id="37"/>
    <w:bookmarkStart w:name="z41" w:id="38"/>
    <w:p>
      <w:pPr>
        <w:spacing w:after="0"/>
        <w:ind w:left="0"/>
        <w:jc w:val="both"/>
      </w:pPr>
      <w:r>
        <w:rPr>
          <w:rFonts w:ascii="Times New Roman"/>
          <w:b w:val="false"/>
          <w:i w:val="false"/>
          <w:color w:val="000000"/>
          <w:sz w:val="28"/>
        </w:rPr>
        <w:t xml:space="preserve">
Күлдің радиациялық қауіптілік сыныптары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4293"/>
        <w:gridCol w:w="587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Күлдің радиациялық қауіптілік сыныбы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Радионуклидтердің меншікті тиімді активтілігі,</w:t>
            </w:r>
            <w:r>
              <w:br/>
            </w:r>
            <w:r>
              <w:rPr>
                <w:rFonts w:ascii="Times New Roman"/>
                <w:b w:val="false"/>
                <w:i w:val="false"/>
                <w:color w:val="000000"/>
                <w:sz w:val="20"/>
              </w:rPr>
              <w:t>
(А</w:t>
            </w:r>
            <w:r>
              <w:rPr>
                <w:rFonts w:ascii="Times New Roman"/>
                <w:b w:val="false"/>
                <w:i w:val="false"/>
                <w:color w:val="000000"/>
                <w:vertAlign w:val="superscript"/>
              </w:rPr>
              <w:t>күл</w:t>
            </w:r>
            <w:r>
              <w:rPr>
                <w:rFonts w:ascii="Times New Roman"/>
                <w:b w:val="false"/>
                <w:i w:val="false"/>
                <w:color w:val="000000"/>
                <w:vertAlign w:val="subscript"/>
              </w:rPr>
              <w:t>тиімді. болж</w:t>
            </w:r>
            <w:r>
              <w:br/>
            </w:r>
            <w:r>
              <w:rPr>
                <w:rFonts w:ascii="Times New Roman"/>
                <w:b w:val="false"/>
                <w:i w:val="false"/>
                <w:color w:val="000000"/>
                <w:sz w:val="20"/>
              </w:rPr>
              <w:t>
А</w:t>
            </w:r>
            <w:r>
              <w:rPr>
                <w:rFonts w:ascii="Times New Roman"/>
                <w:b w:val="false"/>
                <w:i w:val="false"/>
                <w:color w:val="000000"/>
                <w:vertAlign w:val="superscript"/>
              </w:rPr>
              <w:t>күл</w:t>
            </w:r>
            <w:r>
              <w:rPr>
                <w:rFonts w:ascii="Times New Roman"/>
                <w:b w:val="false"/>
                <w:i w:val="false"/>
                <w:color w:val="000000"/>
                <w:vertAlign w:val="subscript"/>
              </w:rPr>
              <w:t>тиімді</w:t>
            </w:r>
            <w:r>
              <w:rPr>
                <w:rFonts w:ascii="Times New Roman"/>
                <w:b w:val="false"/>
                <w:i w:val="false"/>
                <w:color w:val="000000"/>
                <w:sz w:val="20"/>
              </w:rPr>
              <w:t>) Бк/кг</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 қауіпсіз пайдалану шарттары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дейін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салынып жатқан және қайта жаңартылатын тұрғын және қоғамдық ғимараттарда пайдаланылуы мүмкін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370-тен 740-қа дейін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елді мекендердің аумақтары және перспективалы құрылыс аймақтары шектерінде жол салғанда, сондай-ақ өндірістік құрылыстар салғанда пайдаланылады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740-тан 1500-ге дейін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елді мекендерден тыс жол құрылыстарында пайдаланылуы мүмкін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артық 4000 дейін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 пайдалану мәселесі әр жағдайда аумақтық мемсанэпидқызмет органдарымен келісім бойынша жеке шешіледі</w:t>
            </w:r>
          </w:p>
        </w:tc>
      </w:tr>
    </w:tbl>
    <w:bookmarkStart w:name="z42" w:id="39"/>
    <w:p>
      <w:pPr>
        <w:spacing w:after="0"/>
        <w:ind w:left="0"/>
        <w:jc w:val="both"/>
      </w:pPr>
      <w:r>
        <w:rPr>
          <w:rFonts w:ascii="Times New Roman"/>
          <w:b w:val="false"/>
          <w:i w:val="false"/>
          <w:color w:val="000000"/>
          <w:sz w:val="28"/>
        </w:rPr>
        <w:t>
      38. Мұнай және мұнай-су суспензияларын барлау, өндіру, тасымалдау және қайта өңдеу технологиясы технологиялық жабдықтардың және қоршаған орта объектілерінің табиғи радионуклидтармен осы нормативтерде көзделген деңгейлерден жоғары ластану мүмкіндігін болдырмауы тиіс.</w:t>
      </w:r>
      <w:r>
        <w:br/>
      </w:r>
      <w:r>
        <w:rPr>
          <w:rFonts w:ascii="Times New Roman"/>
          <w:b w:val="false"/>
          <w:i w:val="false"/>
          <w:color w:val="000000"/>
          <w:sz w:val="28"/>
        </w:rPr>
        <w:t>
      Мұнайда табиғи радионуклидтер су үшін 10 араласу деңгейінен (АД) артық емес көлемде болған кезде (</w:t>
      </w:r>
      <w:r>
        <w:rPr>
          <w:rFonts w:ascii="Times New Roman"/>
          <w:b w:val="false"/>
          <w:i w:val="false"/>
          <w:color w:val="000000"/>
          <w:sz w:val="28"/>
        </w:rPr>
        <w:t>4-қосымша</w:t>
      </w:r>
      <w:r>
        <w:rPr>
          <w:rFonts w:ascii="Times New Roman"/>
          <w:b w:val="false"/>
          <w:i w:val="false"/>
          <w:color w:val="000000"/>
          <w:sz w:val="28"/>
        </w:rPr>
        <w:t>) ол шектеусіз пайдаланылуы мүмкін. Су үшін 10 араласу деңгейінен артық радионуклидтер болған кезде мұнай қайта өңдеуге тек оны көрсетілген шамаға дейін (10 АД) тазартқаннан кейін ғана жіберілуі мүмкін.</w:t>
      </w:r>
      <w:r>
        <w:br/>
      </w:r>
      <w:r>
        <w:rPr>
          <w:rFonts w:ascii="Times New Roman"/>
          <w:b w:val="false"/>
          <w:i w:val="false"/>
          <w:color w:val="000000"/>
          <w:sz w:val="28"/>
        </w:rPr>
        <w:t>
</w:t>
      </w:r>
      <w:r>
        <w:rPr>
          <w:rFonts w:ascii="Times New Roman"/>
          <w:b w:val="false"/>
          <w:i w:val="false"/>
          <w:color w:val="000000"/>
          <w:sz w:val="28"/>
        </w:rPr>
        <w:t>
      39. Мұнай өнімдерін өндіру үдерісінде мұнайлы-газды жиекке айдалатын жер қабаты суындағы табиғи радионуклидтердің құрамы нормаланбайды. Оларды су ағатын жиекке айдағанда немесе жергілікті жердің бедеріне төккенде олардағы ЕРН шоғырлануы су үшін 10 АД аспауы тиіс.</w:t>
      </w:r>
      <w:r>
        <w:br/>
      </w:r>
      <w:r>
        <w:rPr>
          <w:rFonts w:ascii="Times New Roman"/>
          <w:b w:val="false"/>
          <w:i w:val="false"/>
          <w:color w:val="000000"/>
          <w:sz w:val="28"/>
        </w:rPr>
        <w:t>
</w:t>
      </w:r>
      <w:r>
        <w:rPr>
          <w:rFonts w:ascii="Times New Roman"/>
          <w:b w:val="false"/>
          <w:i w:val="false"/>
          <w:color w:val="000000"/>
          <w:sz w:val="28"/>
        </w:rPr>
        <w:t>
      40. Минералды тыңайтқыштардағы және агрохимикаттардағы табиғи радионуклидтердің меншікті активтілігі мынадан аспауы тиіс:</w:t>
      </w:r>
    </w:p>
    <w:bookmarkEnd w:id="39"/>
    <w:bookmarkStart w:name="z43" w:id="4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u</w:t>
      </w:r>
      <w:r>
        <w:rPr>
          <w:rFonts w:ascii="Times New Roman"/>
          <w:b w:val="false"/>
          <w:i w:val="false"/>
          <w:color w:val="000000"/>
          <w:sz w:val="28"/>
        </w:rPr>
        <w:t>+1,5 *А</w:t>
      </w:r>
      <w:r>
        <w:rPr>
          <w:rFonts w:ascii="Times New Roman"/>
          <w:b w:val="false"/>
          <w:i w:val="false"/>
          <w:color w:val="000000"/>
          <w:vertAlign w:val="subscript"/>
        </w:rPr>
        <w:t>Th</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1,0 кБк/кг</w:t>
      </w:r>
    </w:p>
    <w:bookmarkEnd w:id="40"/>
    <w:bookmarkStart w:name="z44" w:id="41"/>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u</w:t>
      </w:r>
      <w:r>
        <w:rPr>
          <w:rFonts w:ascii="Times New Roman"/>
          <w:b w:val="false"/>
          <w:i w:val="false"/>
          <w:color w:val="000000"/>
          <w:sz w:val="28"/>
        </w:rPr>
        <w:t xml:space="preserve"> және А</w:t>
      </w:r>
      <w:r>
        <w:rPr>
          <w:rFonts w:ascii="Times New Roman"/>
          <w:b w:val="false"/>
          <w:i w:val="false"/>
          <w:color w:val="000000"/>
          <w:vertAlign w:val="subscript"/>
        </w:rPr>
        <w:t>Th</w:t>
      </w:r>
      <w:r>
        <w:rPr>
          <w:rFonts w:ascii="Times New Roman"/>
          <w:b w:val="false"/>
          <w:i w:val="false"/>
          <w:color w:val="000000"/>
          <w:sz w:val="28"/>
        </w:rPr>
        <w:t xml:space="preserve"> - уран және торий қатарындағы басқа мүшелермен радиоактивті тепе-теңдіктегі тиісінше уран-238 (радий-226) және торий 232 (торий-228) меншікті активтілігі.</w:t>
      </w:r>
      <w:r>
        <w:br/>
      </w:r>
      <w:r>
        <w:rPr>
          <w:rFonts w:ascii="Times New Roman"/>
          <w:b w:val="false"/>
          <w:i w:val="false"/>
          <w:color w:val="000000"/>
          <w:sz w:val="28"/>
        </w:rPr>
        <w:t>
      Минералды тыңайтқыштардағы және агрохимикаттардағы 40К рұқсат етілген құрамы белгіленбейді. Құрамында 40К бар материалдармен жұмыс істегенде халықты 24 және 25-тармақтарда белгіленген табиғи иондаушы көздер есебінен сәулеленуден шектеу талаптары сақталуы тиіс.</w:t>
      </w:r>
      <w:r>
        <w:br/>
      </w:r>
      <w:r>
        <w:rPr>
          <w:rFonts w:ascii="Times New Roman"/>
          <w:b w:val="false"/>
          <w:i w:val="false"/>
          <w:color w:val="000000"/>
          <w:sz w:val="28"/>
        </w:rPr>
        <w:t>
</w:t>
      </w:r>
      <w:r>
        <w:rPr>
          <w:rFonts w:ascii="Times New Roman"/>
          <w:b w:val="false"/>
          <w:i w:val="false"/>
          <w:color w:val="000000"/>
          <w:sz w:val="28"/>
        </w:rPr>
        <w:t>
      41. Фосфор тыңайтқыштардағы және мелиоранттардағы табиғи радионуклидтердің меншікті активтілігі мынадан аспауы тиіс:</w:t>
      </w:r>
    </w:p>
    <w:bookmarkEnd w:id="41"/>
    <w:bookmarkStart w:name="z45" w:id="4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u</w:t>
      </w:r>
      <w:r>
        <w:rPr>
          <w:rFonts w:ascii="Times New Roman"/>
          <w:b w:val="false"/>
          <w:i w:val="false"/>
          <w:color w:val="000000"/>
          <w:sz w:val="28"/>
        </w:rPr>
        <w:t>+1,5 * А</w:t>
      </w:r>
      <w:r>
        <w:rPr>
          <w:rFonts w:ascii="Times New Roman"/>
          <w:b w:val="false"/>
          <w:i w:val="false"/>
          <w:color w:val="000000"/>
          <w:vertAlign w:val="subscript"/>
        </w:rPr>
        <w:t>Th</w:t>
      </w:r>
      <w:r>
        <w:rPr>
          <w:rFonts w:ascii="Times New Roman"/>
          <w:b w:val="false"/>
          <w:i w:val="false"/>
          <w:color w:val="000000"/>
          <w:sz w:val="28"/>
        </w:rPr>
        <w:t xml:space="preserve"> &lt; 4,0 кБк/кг</w:t>
      </w:r>
    </w:p>
    <w:bookmarkEnd w:id="42"/>
    <w:bookmarkStart w:name="z46" w:id="43"/>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u</w:t>
      </w:r>
      <w:r>
        <w:rPr>
          <w:rFonts w:ascii="Times New Roman"/>
          <w:b w:val="false"/>
          <w:i w:val="false"/>
          <w:color w:val="000000"/>
          <w:sz w:val="28"/>
        </w:rPr>
        <w:t xml:space="preserve"> және А</w:t>
      </w:r>
      <w:r>
        <w:rPr>
          <w:rFonts w:ascii="Times New Roman"/>
          <w:b w:val="false"/>
          <w:i w:val="false"/>
          <w:color w:val="000000"/>
          <w:vertAlign w:val="subscript"/>
        </w:rPr>
        <w:t>Th</w:t>
      </w:r>
      <w:r>
        <w:rPr>
          <w:rFonts w:ascii="Times New Roman"/>
          <w:b w:val="false"/>
          <w:i w:val="false"/>
          <w:color w:val="000000"/>
          <w:sz w:val="28"/>
        </w:rPr>
        <w:t xml:space="preserve"> – тиісінше уран және торий қатарының басқа мүшелерімен радиоактивті тепе-теңдіктегі уран-238 (радий-226) және торий-232 (торий-228) меншікті активтілігі.</w:t>
      </w:r>
      <w:r>
        <w:br/>
      </w:r>
      <w:r>
        <w:rPr>
          <w:rFonts w:ascii="Times New Roman"/>
          <w:b w:val="false"/>
          <w:i w:val="false"/>
          <w:color w:val="000000"/>
          <w:sz w:val="28"/>
        </w:rPr>
        <w:t>
</w:t>
      </w:r>
      <w:r>
        <w:rPr>
          <w:rFonts w:ascii="Times New Roman"/>
          <w:b w:val="false"/>
          <w:i w:val="false"/>
          <w:color w:val="000000"/>
          <w:sz w:val="28"/>
        </w:rPr>
        <w:t>
      42. Халықтың және ұйымдар жұмыскерлерінің радиациялық қауіпсіздігін қамтамасыз ету және құрамында табиғи радионуклидтер көп материалдармен жұмыс жасағанда радиациялық бақылау түрлерін және көлемін жоспарлау үшін мынадай сыныптама енгізіледі:</w:t>
      </w:r>
      <w:r>
        <w:br/>
      </w:r>
      <w:r>
        <w:rPr>
          <w:rFonts w:ascii="Times New Roman"/>
          <w:b w:val="false"/>
          <w:i w:val="false"/>
          <w:color w:val="000000"/>
          <w:sz w:val="28"/>
        </w:rPr>
        <w:t>
      1) I сынып: А</w:t>
      </w:r>
      <w:r>
        <w:rPr>
          <w:rFonts w:ascii="Times New Roman"/>
          <w:b w:val="false"/>
          <w:i w:val="false"/>
          <w:color w:val="000000"/>
          <w:vertAlign w:val="subscript"/>
        </w:rPr>
        <w:t>тиім</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740 Бк/кг</w:t>
      </w:r>
      <w:r>
        <w:br/>
      </w:r>
      <w:r>
        <w:rPr>
          <w:rFonts w:ascii="Times New Roman"/>
          <w:b w:val="false"/>
          <w:i w:val="false"/>
          <w:color w:val="000000"/>
          <w:sz w:val="28"/>
        </w:rPr>
        <w:t>
      2) II сынып: 0,74 &lt; А</w:t>
      </w:r>
      <w:r>
        <w:rPr>
          <w:rFonts w:ascii="Times New Roman"/>
          <w:b w:val="false"/>
          <w:i w:val="false"/>
          <w:color w:val="000000"/>
          <w:vertAlign w:val="subscript"/>
        </w:rPr>
        <w:t>тиім.</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1,5 кБк/кг</w:t>
      </w:r>
      <w:r>
        <w:br/>
      </w:r>
      <w:r>
        <w:rPr>
          <w:rFonts w:ascii="Times New Roman"/>
          <w:b w:val="false"/>
          <w:i w:val="false"/>
          <w:color w:val="000000"/>
          <w:sz w:val="28"/>
        </w:rPr>
        <w:t>
      3) III сынып: 1,5 &lt; А</w:t>
      </w:r>
      <w:r>
        <w:rPr>
          <w:rFonts w:ascii="Times New Roman"/>
          <w:b w:val="false"/>
          <w:i w:val="false"/>
          <w:color w:val="000000"/>
          <w:vertAlign w:val="subscript"/>
        </w:rPr>
        <w:t>тиім.</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4,0 кБк/кг</w:t>
      </w:r>
      <w:r>
        <w:br/>
      </w:r>
      <w:r>
        <w:rPr>
          <w:rFonts w:ascii="Times New Roman"/>
          <w:b w:val="false"/>
          <w:i w:val="false"/>
          <w:color w:val="000000"/>
          <w:sz w:val="28"/>
        </w:rPr>
        <w:t>
      4) IV сынып: А</w:t>
      </w:r>
      <w:r>
        <w:rPr>
          <w:rFonts w:ascii="Times New Roman"/>
          <w:b w:val="false"/>
          <w:i w:val="false"/>
          <w:color w:val="000000"/>
          <w:vertAlign w:val="subscript"/>
        </w:rPr>
        <w:t>тиім.</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4,0 кБк/кг</w:t>
      </w:r>
      <w:r>
        <w:br/>
      </w:r>
      <w:r>
        <w:rPr>
          <w:rFonts w:ascii="Times New Roman"/>
          <w:b w:val="false"/>
          <w:i w:val="false"/>
          <w:color w:val="000000"/>
          <w:sz w:val="28"/>
        </w:rPr>
        <w:t>
</w:t>
      </w:r>
      <w:r>
        <w:rPr>
          <w:rFonts w:ascii="Times New Roman"/>
          <w:b w:val="false"/>
          <w:i w:val="false"/>
          <w:color w:val="000000"/>
          <w:sz w:val="28"/>
        </w:rPr>
        <w:t>
      43. Өндірістік жағдайларда І сынып материалдарымен жұмыс істеу қандай да бір шектеусіз жүзеге асырылады.</w:t>
      </w:r>
      <w:r>
        <w:br/>
      </w:r>
      <w:r>
        <w:rPr>
          <w:rFonts w:ascii="Times New Roman"/>
          <w:b w:val="false"/>
          <w:i w:val="false"/>
          <w:color w:val="000000"/>
          <w:sz w:val="28"/>
        </w:rPr>
        <w:t>
      ІІ, ІІІ, ІV сынып материалдарымен жұмыс кезінде санитариялық-эпидемиологиялық сараптау жүргізіледі, оның негізінде мемлекеттік санитариялық-эпидемиологиялық қызмет органдары тиісті санитариялық-эпидемиологиялық қорытынды береді.</w:t>
      </w:r>
      <w:r>
        <w:br/>
      </w:r>
      <w:r>
        <w:rPr>
          <w:rFonts w:ascii="Times New Roman"/>
          <w:b w:val="false"/>
          <w:i w:val="false"/>
          <w:color w:val="000000"/>
          <w:sz w:val="28"/>
        </w:rPr>
        <w:t>
</w:t>
      </w:r>
      <w:r>
        <w:rPr>
          <w:rFonts w:ascii="Times New Roman"/>
          <w:b w:val="false"/>
          <w:i w:val="false"/>
          <w:color w:val="000000"/>
          <w:sz w:val="28"/>
        </w:rPr>
        <w:t>
      44. Кәсіпорын құрылыс материалдары, минералды тыңайтқыштар, мелиоранттар мен отын-энергетикалық шикізатының кен орындарын өңдеу басталғанға дейін мемлекеттік санитариялық-эпидемиологиялық қызмет органдарынан оның радиациялық қауіптілік дәрежесі мен материалдарды пайдалану жағдайлары туралы санитариялық-эпидемиологиялық қорытынды алуы тиіс.</w:t>
      </w:r>
    </w:p>
    <w:bookmarkEnd w:id="43"/>
    <w:bookmarkStart w:name="z47" w:id="44"/>
    <w:p>
      <w:pPr>
        <w:spacing w:after="0"/>
        <w:ind w:left="0"/>
        <w:jc w:val="left"/>
      </w:pPr>
      <w:r>
        <w:rPr>
          <w:rFonts w:ascii="Times New Roman"/>
          <w:b/>
          <w:i w:val="false"/>
          <w:color w:val="000000"/>
        </w:rPr>
        <w:t xml:space="preserve"> 
5. Медициналық сәулеленуді шектеу бойынша норматив</w:t>
      </w:r>
    </w:p>
    <w:bookmarkEnd w:id="44"/>
    <w:bookmarkStart w:name="z48" w:id="45"/>
    <w:p>
      <w:pPr>
        <w:spacing w:after="0"/>
        <w:ind w:left="0"/>
        <w:jc w:val="both"/>
      </w:pPr>
      <w:r>
        <w:rPr>
          <w:rFonts w:ascii="Times New Roman"/>
          <w:b w:val="false"/>
          <w:i w:val="false"/>
          <w:color w:val="000000"/>
          <w:sz w:val="28"/>
        </w:rPr>
        <w:t>
      45. Медициналық сәулелену кезінде пациенттерді радиациялық қорғау барынша аз сәулелену деңгейлерінде тиісті медициналық емшаралардан пайдалы диагностикалық ақпарат және/немесе терапиялық әсер алу қажеттілігіне негізделеді (сәулелік терапия үшін бұл талап дені сау, әдейі сәулелеуге ұшырамайтын ағзалар мен тіндерге қатысты). Пациенттерді радиациялық қорғауды қамтамасыз ету үшін медициналық емшараларды тағайындауды негіздеу және пациенттерді қорғауды оңтайландыру принциптері қолданылады. Іс жүзінде дені сау адамдарға профилактикалық медициналық рентгенологиялық зерттеулер және ғылыми зерттеулер жүргізген кезде осы адамдардың жылдық тиімді сәулелену дозасы 1 мЗв аспауы тиіс.</w:t>
      </w:r>
      <w:r>
        <w:br/>
      </w:r>
      <w:r>
        <w:rPr>
          <w:rFonts w:ascii="Times New Roman"/>
          <w:b w:val="false"/>
          <w:i w:val="false"/>
          <w:color w:val="000000"/>
          <w:sz w:val="28"/>
        </w:rPr>
        <w:t>
</w:t>
      </w:r>
      <w:r>
        <w:rPr>
          <w:rFonts w:ascii="Times New Roman"/>
          <w:b w:val="false"/>
          <w:i w:val="false"/>
          <w:color w:val="000000"/>
          <w:sz w:val="28"/>
        </w:rPr>
        <w:t>
      46. Пациенттерге (ауыр науқастарға, балаларға) рентгендік-радиологиялық емшараларды орындау кезінде қолдау көрсететін адамдар (рентгендік-радиологиялық бөлімшелердің персоналы емес) жылына 5 мЗв-тен аспайтын дозада сәулеленуге ұшырамауы тиіс. Осындай талаптар радионуклидтік терапия немесе жабық көздерді имплантациялау арқылы брахитерапия курсынан өткен және клиникадан шыққан пациенттермен бірге тұратын ересек адамдардың радиациялық қауіпсіздігіне қойылады. Радионуклидтік терапия немесе брахитерапиядан кейін емханадан шыққан пациенттермен байланыста болатын қалған ересек адамдар, сондай-ақ балалар үшін дозаның шегі жылына 1 мЗв құрайды.</w:t>
      </w:r>
      <w:r>
        <w:br/>
      </w:r>
      <w:r>
        <w:rPr>
          <w:rFonts w:ascii="Times New Roman"/>
          <w:b w:val="false"/>
          <w:i w:val="false"/>
          <w:color w:val="000000"/>
          <w:sz w:val="28"/>
        </w:rPr>
        <w:t>
</w:t>
      </w:r>
      <w:r>
        <w:rPr>
          <w:rFonts w:ascii="Times New Roman"/>
          <w:b w:val="false"/>
          <w:i w:val="false"/>
          <w:color w:val="000000"/>
          <w:sz w:val="28"/>
        </w:rPr>
        <w:t>
      47. Радионуклидтік терапия немесе жабық көздерді имплантациялау арқылы брахитерапия курсынан өтетін пациенттер денеден шығатын гамма-сәуле деңгейі осы гигиеналық нормативтердің 53-тармағының талаптарын қанағаттандыратын жағдайда клиникадан шығарылуы мүмкін. Осы нормативтерге </w:t>
      </w:r>
      <w:r>
        <w:rPr>
          <w:rFonts w:ascii="Times New Roman"/>
          <w:b w:val="false"/>
          <w:i w:val="false"/>
          <w:color w:val="000000"/>
          <w:sz w:val="28"/>
        </w:rPr>
        <w:t>5-кестеде</w:t>
      </w:r>
      <w:r>
        <w:rPr>
          <w:rFonts w:ascii="Times New Roman"/>
          <w:b w:val="false"/>
          <w:i w:val="false"/>
          <w:color w:val="000000"/>
          <w:sz w:val="28"/>
        </w:rPr>
        <w:t xml:space="preserve"> көрсетілген радионуклидтермен терапиядан кейін денедегі радионуклидтердің енгізілген немесе қалдық активтілігі немесе пациент денесінің жанындағы ауадағы дозаның өлшенген қуаты </w:t>
      </w:r>
      <w:r>
        <w:rPr>
          <w:rFonts w:ascii="Times New Roman"/>
          <w:b w:val="false"/>
          <w:i w:val="false"/>
          <w:color w:val="000000"/>
          <w:sz w:val="28"/>
        </w:rPr>
        <w:t>5-кестеде</w:t>
      </w:r>
      <w:r>
        <w:rPr>
          <w:rFonts w:ascii="Times New Roman"/>
          <w:b w:val="false"/>
          <w:i w:val="false"/>
          <w:color w:val="000000"/>
          <w:sz w:val="28"/>
        </w:rPr>
        <w:t xml:space="preserve"> келтірілген тиісті мәндерден төмен болғанда пациентті шығаруға жол беріледі. Пациенттерге шығару алдында олар байланысқа түсуі мүмкін отбасы мүшелерін және басқа да адамдарды сәулеленуден қорғау үшін қабылдауы тиіс сақтық шараларына қатысты ауызша және жазбаша нұсқаулар берілуі керек. Осындай талаптар пациенттерді амбулаториялық емдеу режіміне де қойылады.</w:t>
      </w:r>
    </w:p>
    <w:bookmarkEnd w:id="45"/>
    <w:bookmarkStart w:name="z49" w:id="46"/>
    <w:p>
      <w:pPr>
        <w:spacing w:after="0"/>
        <w:ind w:left="0"/>
        <w:jc w:val="both"/>
      </w:pPr>
      <w:r>
        <w:rPr>
          <w:rFonts w:ascii="Times New Roman"/>
          <w:b w:val="false"/>
          <w:i w:val="false"/>
          <w:color w:val="000000"/>
          <w:sz w:val="28"/>
        </w:rPr>
        <w:t>
5-кесте</w:t>
      </w:r>
    </w:p>
    <w:bookmarkEnd w:id="46"/>
    <w:bookmarkStart w:name="z50" w:id="47"/>
    <w:p>
      <w:pPr>
        <w:spacing w:after="0"/>
        <w:ind w:left="0"/>
        <w:jc w:val="both"/>
      </w:pPr>
      <w:r>
        <w:rPr>
          <w:rFonts w:ascii="Times New Roman"/>
          <w:b w:val="false"/>
          <w:i w:val="false"/>
          <w:color w:val="000000"/>
          <w:sz w:val="28"/>
        </w:rPr>
        <w:t>
Радионуклидтік терапиядан немесе жабық көздерді имплантациялау арқылы брахитерапия курсынан кейін ересек пациенттің денесіндегі радионуклидтердің активтілігі (ГБк) және пациентті клиникадан шығаруға рұқсат етілген дене бетінен 1 м қашықтықтағы эквивалентті доза (мкЗв/сағ) қуаты денеден шығатын гамма-сәуле деңгейі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2823"/>
        <w:gridCol w:w="3216"/>
        <w:gridCol w:w="3547"/>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ыдырау кезеңі, тәулік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Денедегі активтілік, ГБк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қуаты, мкЗв/ч</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125</w:t>
            </w:r>
            <w:r>
              <w:rPr>
                <w:rFonts w:ascii="Times New Roman"/>
                <w:b w:val="false"/>
                <w:i w:val="false"/>
                <w:color w:val="000000"/>
                <w:sz w:val="20"/>
              </w:rPr>
              <w:t>I</w:t>
            </w:r>
            <w:r>
              <w:rPr>
                <w:rFonts w:ascii="Times New Roman"/>
                <w:b w:val="false"/>
                <w:i w:val="false"/>
                <w:color w:val="000000"/>
                <w:vertAlign w:val="superscript"/>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153</w:t>
            </w:r>
            <w:r>
              <w:rPr>
                <w:rFonts w:ascii="Times New Roman"/>
                <w:b w:val="false"/>
                <w:i w:val="false"/>
                <w:color w:val="000000"/>
                <w:sz w:val="20"/>
              </w:rPr>
              <w:t>Sm</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188</w:t>
            </w:r>
            <w:r>
              <w:rPr>
                <w:rFonts w:ascii="Times New Roman"/>
                <w:b w:val="false"/>
                <w:i w:val="false"/>
                <w:color w:val="000000"/>
                <w:sz w:val="20"/>
              </w:rPr>
              <w:t>Re</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51" w:id="4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қуық асты безі брахитерапиясына арналған импланттар құрамында.</w:t>
      </w:r>
    </w:p>
    <w:bookmarkEnd w:id="48"/>
    <w:bookmarkStart w:name="z52" w:id="49"/>
    <w:p>
      <w:pPr>
        <w:spacing w:after="0"/>
        <w:ind w:left="0"/>
        <w:jc w:val="both"/>
      </w:pPr>
      <w:r>
        <w:rPr>
          <w:rFonts w:ascii="Times New Roman"/>
          <w:b w:val="false"/>
          <w:i w:val="false"/>
          <w:color w:val="000000"/>
          <w:sz w:val="28"/>
        </w:rPr>
        <w:t>
      Жыл бойы көп рет емделген жағдайда денедегі активтілік және дозаның қуаты бір жыл бойғы емдеу курсының санына тең санға дейін бірнеше рет төмендетілген болуы тиіс.</w:t>
      </w:r>
      <w:r>
        <w:br/>
      </w:r>
      <w:r>
        <w:rPr>
          <w:rFonts w:ascii="Times New Roman"/>
          <w:b w:val="false"/>
          <w:i w:val="false"/>
          <w:color w:val="000000"/>
          <w:sz w:val="28"/>
        </w:rPr>
        <w:t>
</w:t>
      </w:r>
      <w:r>
        <w:rPr>
          <w:rFonts w:ascii="Times New Roman"/>
          <w:b w:val="false"/>
          <w:i w:val="false"/>
          <w:color w:val="000000"/>
          <w:sz w:val="28"/>
        </w:rPr>
        <w:t>
      48. Организмінде радионуклидті энергия көзі бар кардиостимулятор бар пациент қайтыс болған жағдайда, дененің кремациясы көзді алғаннан кейін жүргізіледі.</w:t>
      </w:r>
      <w:r>
        <w:br/>
      </w:r>
      <w:r>
        <w:rPr>
          <w:rFonts w:ascii="Times New Roman"/>
          <w:b w:val="false"/>
          <w:i w:val="false"/>
          <w:color w:val="000000"/>
          <w:sz w:val="28"/>
        </w:rPr>
        <w:t>
</w:t>
      </w:r>
      <w:r>
        <w:rPr>
          <w:rFonts w:ascii="Times New Roman"/>
          <w:b w:val="false"/>
          <w:i w:val="false"/>
          <w:color w:val="000000"/>
          <w:sz w:val="28"/>
        </w:rPr>
        <w:t>
      49. Иондаушы сәулелену көздерімен байланысты емшараларды жоспарлау және жүргізу кезінде медицина ұйымында медициналық сәулеленуге ұшырайтын барлық адамдардың дозалары анықталады және тіркеледі.</w:t>
      </w:r>
    </w:p>
    <w:bookmarkEnd w:id="49"/>
    <w:bookmarkStart w:name="z53" w:id="50"/>
    <w:p>
      <w:pPr>
        <w:spacing w:after="0"/>
        <w:ind w:left="0"/>
        <w:jc w:val="left"/>
      </w:pPr>
      <w:r>
        <w:rPr>
          <w:rFonts w:ascii="Times New Roman"/>
          <w:b/>
          <w:i w:val="false"/>
          <w:color w:val="000000"/>
        </w:rPr>
        <w:t xml:space="preserve"> 
6. Радиациялық апат жағдайларында халықтың сәулеленуін шектеу бойынша норматив</w:t>
      </w:r>
    </w:p>
    <w:bookmarkEnd w:id="50"/>
    <w:bookmarkStart w:name="z54" w:id="51"/>
    <w:p>
      <w:pPr>
        <w:spacing w:after="0"/>
        <w:ind w:left="0"/>
        <w:jc w:val="both"/>
      </w:pPr>
      <w:r>
        <w:rPr>
          <w:rFonts w:ascii="Times New Roman"/>
          <w:b w:val="false"/>
          <w:i w:val="false"/>
          <w:color w:val="000000"/>
          <w:sz w:val="28"/>
        </w:rPr>
        <w:t>
      50. Егер көзделетін сәулелену дозасы қысқа мерзім (2 тәулік) ішінде олардан жоғарылаған кезде детерминацияланған әсерлер мүмкін болатын деңгейлерге жететін болса қорғаныш іс-шаралары жүргізіледі (осы нормативтерге </w:t>
      </w:r>
      <w:r>
        <w:rPr>
          <w:rFonts w:ascii="Times New Roman"/>
          <w:b w:val="false"/>
          <w:i w:val="false"/>
          <w:color w:val="000000"/>
          <w:sz w:val="28"/>
        </w:rPr>
        <w:t>6-кесте</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xml:space="preserve">
6-кесте   </w:t>
      </w:r>
    </w:p>
    <w:bookmarkEnd w:id="52"/>
    <w:bookmarkStart w:name="z56" w:id="53"/>
    <w:p>
      <w:pPr>
        <w:spacing w:after="0"/>
        <w:ind w:left="0"/>
        <w:jc w:val="both"/>
      </w:pPr>
      <w:r>
        <w:rPr>
          <w:rFonts w:ascii="Times New Roman"/>
          <w:b w:val="false"/>
          <w:i w:val="false"/>
          <w:color w:val="000000"/>
          <w:sz w:val="28"/>
        </w:rPr>
        <w:t>
Қорғаныш іс-шараларын талап ететін сәулеленудің болжанатын деңгейлері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 немесе тін</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тәулік iшiнде ағзада немесе тiнде сiңiрілген доза, Гр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дене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қалқанша без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көзбұршақ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гонадалар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57" w:id="54"/>
    <w:p>
      <w:pPr>
        <w:spacing w:after="0"/>
        <w:ind w:left="0"/>
        <w:jc w:val="both"/>
      </w:pPr>
      <w:r>
        <w:rPr>
          <w:rFonts w:ascii="Times New Roman"/>
          <w:b w:val="false"/>
          <w:i w:val="false"/>
          <w:color w:val="000000"/>
          <w:sz w:val="28"/>
        </w:rPr>
        <w:t>
      51. Тұрғындарды уақытша көшіруге арналған араласу деңгейлері мынаны құрайды: уақытша көшірудің басы үшін – айына 30 мЗв, уақытша көшіруді аяқтау үшін айына 10 мЗв. Егер бiр ай ішінде жиналатын доза жыл бойы көрсетiлген деңгейлерден жоғары болатыны болжанатын болса, халықты тұрақты мекен-жайға көшiру туралы мәселені шешу керек.</w:t>
      </w:r>
      <w:r>
        <w:br/>
      </w:r>
      <w:r>
        <w:rPr>
          <w:rFonts w:ascii="Times New Roman"/>
          <w:b w:val="false"/>
          <w:i w:val="false"/>
          <w:color w:val="000000"/>
          <w:sz w:val="28"/>
        </w:rPr>
        <w:t>
</w:t>
      </w:r>
      <w:r>
        <w:rPr>
          <w:rFonts w:ascii="Times New Roman"/>
          <w:b w:val="false"/>
          <w:i w:val="false"/>
          <w:color w:val="000000"/>
          <w:sz w:val="28"/>
        </w:rPr>
        <w:t>
      52. Радиацияға қарсы араласу жүргізілген кезде доза шектері (осы нормативтерге </w:t>
      </w:r>
      <w:r>
        <w:rPr>
          <w:rFonts w:ascii="Times New Roman"/>
          <w:b w:val="false"/>
          <w:i w:val="false"/>
          <w:color w:val="000000"/>
          <w:sz w:val="28"/>
        </w:rPr>
        <w:t>2-кесте</w:t>
      </w:r>
      <w:r>
        <w:rPr>
          <w:rFonts w:ascii="Times New Roman"/>
          <w:b w:val="false"/>
          <w:i w:val="false"/>
          <w:color w:val="000000"/>
          <w:sz w:val="28"/>
        </w:rPr>
        <w:t>) қолданылмайды.</w:t>
      </w:r>
      <w:r>
        <w:br/>
      </w:r>
      <w:r>
        <w:rPr>
          <w:rFonts w:ascii="Times New Roman"/>
          <w:b w:val="false"/>
          <w:i w:val="false"/>
          <w:color w:val="000000"/>
          <w:sz w:val="28"/>
        </w:rPr>
        <w:t>
</w:t>
      </w:r>
      <w:r>
        <w:rPr>
          <w:rFonts w:ascii="Times New Roman"/>
          <w:b w:val="false"/>
          <w:i w:val="false"/>
          <w:color w:val="000000"/>
          <w:sz w:val="28"/>
        </w:rPr>
        <w:t>
      53. Көлемді аумақтың радиациялық ластануына алып келген апаттар кезінде радиациялық жағдайды бақылау және болжау негізінде радиациялық апат аймағы анықталады. Радиациялық апат аймағында радиациялық жағдайға бақылау жүргізіледі және халықтың сәулелену деңгейлерiн төмендету бойынша іс-шаралар жүргiзiледі.</w:t>
      </w:r>
      <w:r>
        <w:br/>
      </w:r>
      <w:r>
        <w:rPr>
          <w:rFonts w:ascii="Times New Roman"/>
          <w:b w:val="false"/>
          <w:i w:val="false"/>
          <w:color w:val="000000"/>
          <w:sz w:val="28"/>
        </w:rPr>
        <w:t>
</w:t>
      </w:r>
      <w:r>
        <w:rPr>
          <w:rFonts w:ascii="Times New Roman"/>
          <w:b w:val="false"/>
          <w:i w:val="false"/>
          <w:color w:val="000000"/>
          <w:sz w:val="28"/>
        </w:rPr>
        <w:t>
      54. Аумақтың радиоактивті ластануымен ірі радиациялық апат жағдайында халықты қорғау шаралары туралы шешім қабылдау қорғаныш іс-шараларымен алды алынатын болжанатын дозаны және ластану деңгейлерін осы нормативтерге </w:t>
      </w:r>
      <w:r>
        <w:rPr>
          <w:rFonts w:ascii="Times New Roman"/>
          <w:b w:val="false"/>
          <w:i w:val="false"/>
          <w:color w:val="000000"/>
          <w:sz w:val="28"/>
        </w:rPr>
        <w:t>8-кестеде</w:t>
      </w:r>
      <w:r>
        <w:rPr>
          <w:rFonts w:ascii="Times New Roman"/>
          <w:b w:val="false"/>
          <w:i w:val="false"/>
          <w:color w:val="000000"/>
          <w:sz w:val="28"/>
        </w:rPr>
        <w:t xml:space="preserve"> келтірілген А және Б деңгейлерімен салыстыру негізінде жүргізіледі. Ластанған өнімдер мен суды тұтынуды шектеу туралы шешімді қабылдау шарттары осы нормативтерге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10-кестелерде</w:t>
      </w:r>
      <w:r>
        <w:rPr>
          <w:rFonts w:ascii="Times New Roman"/>
          <w:b w:val="false"/>
          <w:i w:val="false"/>
          <w:color w:val="000000"/>
          <w:sz w:val="28"/>
        </w:rPr>
        <w:t xml:space="preserve"> келтірілген.</w:t>
      </w:r>
    </w:p>
    <w:bookmarkEnd w:id="54"/>
    <w:bookmarkStart w:name="z58" w:id="55"/>
    <w:p>
      <w:pPr>
        <w:spacing w:after="0"/>
        <w:ind w:left="0"/>
        <w:jc w:val="both"/>
      </w:pPr>
      <w:r>
        <w:rPr>
          <w:rFonts w:ascii="Times New Roman"/>
          <w:b w:val="false"/>
          <w:i w:val="false"/>
          <w:color w:val="000000"/>
          <w:sz w:val="28"/>
        </w:rPr>
        <w:t xml:space="preserve">
8-кесте  </w:t>
      </w:r>
    </w:p>
    <w:bookmarkEnd w:id="55"/>
    <w:bookmarkStart w:name="z59" w:id="56"/>
    <w:p>
      <w:pPr>
        <w:spacing w:after="0"/>
        <w:ind w:left="0"/>
        <w:jc w:val="both"/>
      </w:pPr>
      <w:r>
        <w:rPr>
          <w:rFonts w:ascii="Times New Roman"/>
          <w:b w:val="false"/>
          <w:i w:val="false"/>
          <w:color w:val="000000"/>
          <w:sz w:val="28"/>
        </w:rPr>
        <w:t>
Радиациялық апаттың бастапқы кезеңінде кезек күттірмейтін</w:t>
      </w:r>
      <w:r>
        <w:br/>
      </w:r>
      <w:r>
        <w:rPr>
          <w:rFonts w:ascii="Times New Roman"/>
          <w:b w:val="false"/>
          <w:i w:val="false"/>
          <w:color w:val="000000"/>
          <w:sz w:val="28"/>
        </w:rPr>
        <w:t>
шешімдерді қабылдауға арналған критерийлер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1892"/>
        <w:gridCol w:w="2260"/>
        <w:gridCol w:w="2222"/>
        <w:gridCol w:w="3539"/>
      </w:tblGrid>
      <w:tr>
        <w:trPr>
          <w:trHeight w:val="30" w:hRule="atLeast"/>
        </w:trPr>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10 тәулiк iшiнде алды алынатын доза, мГр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Қалқан безi, өкпе, терi </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деңгейi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деңгейi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деңгейi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деңгейi</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Баспана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профилактикасы: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rPr>
                <w:rFonts w:ascii="Times New Roman"/>
                <w:b w:val="false"/>
                <w:i w:val="false"/>
                <w:color w:val="000000"/>
                <w:vertAlign w:val="superscript"/>
              </w:rPr>
              <w:t>1)</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rPr>
                <w:rFonts w:ascii="Times New Roman"/>
                <w:b w:val="false"/>
                <w:i w:val="false"/>
                <w:color w:val="000000"/>
                <w:vertAlign w:val="superscript"/>
              </w:rPr>
              <w:t>1)</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vertAlign w:val="superscript"/>
              </w:rPr>
              <w:t>1)</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rPr>
                <w:rFonts w:ascii="Times New Roman"/>
                <w:b w:val="false"/>
                <w:i w:val="false"/>
                <w:color w:val="000000"/>
                <w:vertAlign w:val="superscript"/>
              </w:rPr>
              <w:t>1)</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тек қалқанша безi үшiн ғана.</w:t>
      </w:r>
    </w:p>
    <w:bookmarkStart w:name="z61" w:id="57"/>
    <w:p>
      <w:pPr>
        <w:spacing w:after="0"/>
        <w:ind w:left="0"/>
        <w:jc w:val="both"/>
      </w:pPr>
      <w:r>
        <w:rPr>
          <w:rFonts w:ascii="Times New Roman"/>
          <w:b w:val="false"/>
          <w:i w:val="false"/>
          <w:color w:val="000000"/>
          <w:sz w:val="28"/>
        </w:rPr>
        <w:t>
9-кесте</w:t>
      </w:r>
    </w:p>
    <w:bookmarkEnd w:id="57"/>
    <w:bookmarkStart w:name="z62" w:id="58"/>
    <w:p>
      <w:pPr>
        <w:spacing w:after="0"/>
        <w:ind w:left="0"/>
        <w:jc w:val="both"/>
      </w:pPr>
      <w:r>
        <w:rPr>
          <w:rFonts w:ascii="Times New Roman"/>
          <w:b w:val="false"/>
          <w:i w:val="false"/>
          <w:color w:val="000000"/>
          <w:sz w:val="28"/>
        </w:rPr>
        <w:t>
Шешім қабылдауға арналған критерийлер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 алынатын тиімді доза, мЗв </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деңгейі</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деңгейі</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тамақ өнiмдерi мен ауыз суды тұтынуды шектеу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жыл iшiнде 5 одан кейiнгi жылдарда 1/жыл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жыл iшiнде 50 одан кейiнгi жылдарда 10/жыл </w:t>
            </w:r>
          </w:p>
        </w:tc>
      </w:tr>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Көшiру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жыл iшiнде 50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жыл iшiнде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Көшiрудің барлық уақыты iшiнде 1000</w:t>
            </w:r>
          </w:p>
        </w:tc>
      </w:tr>
    </w:tbl>
    <w:bookmarkStart w:name="z63" w:id="5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Қорғаныш іс-шараларымен алды алынатын сәулелену деңгейі А деңгейінен аспаса, халықтың қалыпты тіршілік әрекетінің, аумақтың шаруашылық және әлеуметтік жұмыс істеуінің бұзылуына байланысты қорғау шаралары жүргізілмеуі мүмкін.</w:t>
      </w:r>
    </w:p>
    <w:bookmarkEnd w:id="59"/>
    <w:bookmarkStart w:name="z64" w:id="60"/>
    <w:p>
      <w:pPr>
        <w:spacing w:after="0"/>
        <w:ind w:left="0"/>
        <w:jc w:val="both"/>
      </w:pPr>
      <w:r>
        <w:rPr>
          <w:rFonts w:ascii="Times New Roman"/>
          <w:b w:val="false"/>
          <w:i w:val="false"/>
          <w:color w:val="000000"/>
          <w:sz w:val="28"/>
        </w:rPr>
        <w:t>
10-кесте</w:t>
      </w:r>
    </w:p>
    <w:bookmarkEnd w:id="60"/>
    <w:bookmarkStart w:name="z65" w:id="61"/>
    <w:p>
      <w:pPr>
        <w:spacing w:after="0"/>
        <w:ind w:left="0"/>
        <w:jc w:val="both"/>
      </w:pPr>
      <w:r>
        <w:rPr>
          <w:rFonts w:ascii="Times New Roman"/>
          <w:b w:val="false"/>
          <w:i w:val="false"/>
          <w:color w:val="000000"/>
          <w:sz w:val="28"/>
        </w:rPr>
        <w:t>
Апат болғаннан кейін бірінші жылы ластанған тамақ өнiмдерiн</w:t>
      </w:r>
      <w:r>
        <w:br/>
      </w:r>
      <w:r>
        <w:rPr>
          <w:rFonts w:ascii="Times New Roman"/>
          <w:b w:val="false"/>
          <w:i w:val="false"/>
          <w:color w:val="000000"/>
          <w:sz w:val="28"/>
        </w:rPr>
        <w:t>
тұтынуды шектеу туралы шешім қабылдауға арналған критерийлер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өнiмдерiндегi радионуклидтің меншiктi активтілігі, кБк/кг</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деңгейі</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деңгейі</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 xml:space="preserve">I, </w:t>
            </w:r>
            <w:r>
              <w:rPr>
                <w:rFonts w:ascii="Times New Roman"/>
                <w:b w:val="false"/>
                <w:i w:val="false"/>
                <w:color w:val="000000"/>
                <w:vertAlign w:val="superscript"/>
              </w:rPr>
              <w:t>134</w:t>
            </w:r>
            <w:r>
              <w:rPr>
                <w:rFonts w:ascii="Times New Roman"/>
                <w:b w:val="false"/>
                <w:i w:val="false"/>
                <w:color w:val="000000"/>
                <w:sz w:val="20"/>
              </w:rPr>
              <w:t xml:space="preserve">Cs, </w:t>
            </w:r>
            <w:r>
              <w:rPr>
                <w:rFonts w:ascii="Times New Roman"/>
                <w:b w:val="false"/>
                <w:i w:val="false"/>
                <w:color w:val="000000"/>
                <w:vertAlign w:val="superscript"/>
              </w:rPr>
              <w:t>137</w:t>
            </w:r>
            <w:r>
              <w:rPr>
                <w:rFonts w:ascii="Times New Roman"/>
                <w:b w:val="false"/>
                <w:i w:val="false"/>
                <w:color w:val="000000"/>
                <w:sz w:val="20"/>
              </w:rPr>
              <w:t>Cs</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Sr</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238</w:t>
            </w:r>
            <w:r>
              <w:rPr>
                <w:rFonts w:ascii="Times New Roman"/>
                <w:b w:val="false"/>
                <w:i w:val="false"/>
                <w:color w:val="000000"/>
                <w:sz w:val="20"/>
              </w:rPr>
              <w:t xml:space="preserve">Pu, </w:t>
            </w:r>
            <w:r>
              <w:rPr>
                <w:rFonts w:ascii="Times New Roman"/>
                <w:b w:val="false"/>
                <w:i w:val="false"/>
                <w:color w:val="000000"/>
                <w:vertAlign w:val="superscript"/>
              </w:rPr>
              <w:t>239</w:t>
            </w:r>
            <w:r>
              <w:rPr>
                <w:rFonts w:ascii="Times New Roman"/>
                <w:b w:val="false"/>
                <w:i w:val="false"/>
                <w:color w:val="000000"/>
                <w:sz w:val="20"/>
              </w:rPr>
              <w:t xml:space="preserve">Pu, </w:t>
            </w:r>
            <w:r>
              <w:rPr>
                <w:rFonts w:ascii="Times New Roman"/>
                <w:b w:val="false"/>
                <w:i w:val="false"/>
                <w:color w:val="000000"/>
                <w:vertAlign w:val="superscript"/>
              </w:rPr>
              <w:t>241</w:t>
            </w:r>
            <w:r>
              <w:rPr>
                <w:rFonts w:ascii="Times New Roman"/>
                <w:b w:val="false"/>
                <w:i w:val="false"/>
                <w:color w:val="000000"/>
                <w:sz w:val="20"/>
              </w:rPr>
              <w:t>Am</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66" w:id="62"/>
    <w:p>
      <w:pPr>
        <w:spacing w:after="0"/>
        <w:ind w:left="0"/>
        <w:jc w:val="both"/>
      </w:pPr>
      <w:r>
        <w:rPr>
          <w:rFonts w:ascii="Times New Roman"/>
          <w:b w:val="false"/>
          <w:i w:val="false"/>
          <w:color w:val="000000"/>
          <w:sz w:val="28"/>
        </w:rPr>
        <w:t>
      Егер қорғаныш іс-шараларымен алды алынатын сәулелену А деңгейінен асса, бірақ Б деңгейіне жетпесе, қорғау шараларын орындау туралы шешім нақты ахуалды және жергілікті жағдайларды ескере отырып, негіздеу және оңтайландыру қағидаттарды бойынша қабылданады.</w:t>
      </w:r>
      <w:r>
        <w:br/>
      </w:r>
      <w:r>
        <w:rPr>
          <w:rFonts w:ascii="Times New Roman"/>
          <w:b w:val="false"/>
          <w:i w:val="false"/>
          <w:color w:val="000000"/>
          <w:sz w:val="28"/>
        </w:rPr>
        <w:t>
      Егер қорғаныш іс-шараларымен алды алынатын сәулелену деңгейі Б деңгейіне жетсе және одан асса, егер ол тіпті тұрғындардың қалыпты тіршілік әрекетінің, аумақтың шаруашылық және әлеуметтік жұмыс істеуінің бұзылуына байланысты болса да тиісті қорғау шаралары орындалады.</w:t>
      </w:r>
      <w:r>
        <w:br/>
      </w:r>
      <w:r>
        <w:rPr>
          <w:rFonts w:ascii="Times New Roman"/>
          <w:b w:val="false"/>
          <w:i w:val="false"/>
          <w:color w:val="000000"/>
          <w:sz w:val="28"/>
        </w:rPr>
        <w:t>
</w:t>
      </w:r>
      <w:r>
        <w:rPr>
          <w:rFonts w:ascii="Times New Roman"/>
          <w:b w:val="false"/>
          <w:i w:val="false"/>
          <w:color w:val="000000"/>
          <w:sz w:val="28"/>
        </w:rPr>
        <w:t>
      55. Көлемді аумақтың ұзақ мерзімдік радионуклидтермен ластануына алып келген радиациялық апаттың кейінгі кезеңдерінде қорғаныш іс-шаралары туралы шешімдер қалыптасқан радиациялық жағдайды және нақты әлеуметтік-экономикалық жағдайды ескере отырып қабылданады (осы нормативтерге </w:t>
      </w:r>
      <w:r>
        <w:rPr>
          <w:rFonts w:ascii="Times New Roman"/>
          <w:b w:val="false"/>
          <w:i w:val="false"/>
          <w:color w:val="000000"/>
          <w:sz w:val="28"/>
        </w:rPr>
        <w:t>6-қосымша</w:t>
      </w:r>
      <w:r>
        <w:rPr>
          <w:rFonts w:ascii="Times New Roman"/>
          <w:b w:val="false"/>
          <w:i w:val="false"/>
          <w:color w:val="000000"/>
          <w:sz w:val="28"/>
        </w:rPr>
        <w:t>).</w:t>
      </w:r>
    </w:p>
    <w:bookmarkEnd w:id="62"/>
    <w:bookmarkStart w:name="z67" w:id="63"/>
    <w:p>
      <w:pPr>
        <w:spacing w:after="0"/>
        <w:ind w:left="0"/>
        <w:jc w:val="left"/>
      </w:pPr>
      <w:r>
        <w:rPr>
          <w:rFonts w:ascii="Times New Roman"/>
          <w:b/>
          <w:i w:val="false"/>
          <w:color w:val="000000"/>
        </w:rPr>
        <w:t xml:space="preserve"> 
7. Иондаушы сәулелену көздерін қалыпты пайдалану жағдайларында</w:t>
      </w:r>
      <w:r>
        <w:br/>
      </w:r>
      <w:r>
        <w:rPr>
          <w:rFonts w:ascii="Times New Roman"/>
          <w:b/>
          <w:i w:val="false"/>
          <w:color w:val="000000"/>
        </w:rPr>
        <w:t>
радиациялық әсердің рұқсат етілген деңгейлерінің мәндері</w:t>
      </w:r>
    </w:p>
    <w:bookmarkEnd w:id="63"/>
    <w:bookmarkStart w:name="z68" w:id="64"/>
    <w:p>
      <w:pPr>
        <w:spacing w:after="0"/>
        <w:ind w:left="0"/>
        <w:jc w:val="both"/>
      </w:pPr>
      <w:r>
        <w:rPr>
          <w:rFonts w:ascii="Times New Roman"/>
          <w:b w:val="false"/>
          <w:i w:val="false"/>
          <w:color w:val="000000"/>
          <w:sz w:val="28"/>
        </w:rPr>
        <w:t>
      56. Сәулеленетін адамдардың әрбір санаты үшін осы сәулелену жолдары үшін радиациялық әсер етудің рұқсат етілген деңгей мәнi осы нормативтердің </w:t>
      </w:r>
      <w:r>
        <w:rPr>
          <w:rFonts w:ascii="Times New Roman"/>
          <w:b w:val="false"/>
          <w:i w:val="false"/>
          <w:color w:val="000000"/>
          <w:sz w:val="28"/>
        </w:rPr>
        <w:t>2-кестесінде</w:t>
      </w:r>
      <w:r>
        <w:rPr>
          <w:rFonts w:ascii="Times New Roman"/>
          <w:b w:val="false"/>
          <w:i w:val="false"/>
          <w:color w:val="000000"/>
          <w:sz w:val="28"/>
        </w:rPr>
        <w:t xml:space="preserve"> көрсетілген жылдық доза шегіне анықталған  бес жыл бойы орташаланған).</w:t>
      </w:r>
      <w:r>
        <w:br/>
      </w:r>
      <w:r>
        <w:rPr>
          <w:rFonts w:ascii="Times New Roman"/>
          <w:b w:val="false"/>
          <w:i w:val="false"/>
          <w:color w:val="000000"/>
          <w:sz w:val="28"/>
        </w:rPr>
        <w:t>
</w:t>
      </w:r>
      <w:r>
        <w:rPr>
          <w:rFonts w:ascii="Times New Roman"/>
          <w:b w:val="false"/>
          <w:i w:val="false"/>
          <w:color w:val="000000"/>
          <w:sz w:val="28"/>
        </w:rPr>
        <w:t>
      57. Барлық сәулелену жолдары үшін рұқсат етілген деңгейлер мәндері мынадай параметрлермен:</w:t>
      </w:r>
      <w:r>
        <w:br/>
      </w:r>
      <w:r>
        <w:rPr>
          <w:rFonts w:ascii="Times New Roman"/>
          <w:b w:val="false"/>
          <w:i w:val="false"/>
          <w:color w:val="000000"/>
          <w:sz w:val="28"/>
        </w:rPr>
        <w:t>
</w:t>
      </w:r>
      <w:r>
        <w:rPr>
          <w:rFonts w:ascii="Times New Roman"/>
          <w:b w:val="false"/>
          <w:i w:val="false"/>
          <w:color w:val="000000"/>
          <w:sz w:val="28"/>
        </w:rPr>
        <w:t>
      1) күнтізбелік жыл бойы радионуклид организмге түсетін жұтылатын ауаның көлемімен V;</w:t>
      </w:r>
      <w:r>
        <w:br/>
      </w:r>
      <w:r>
        <w:rPr>
          <w:rFonts w:ascii="Times New Roman"/>
          <w:b w:val="false"/>
          <w:i w:val="false"/>
          <w:color w:val="000000"/>
          <w:sz w:val="28"/>
        </w:rPr>
        <w:t>
</w:t>
      </w:r>
      <w:r>
        <w:rPr>
          <w:rFonts w:ascii="Times New Roman"/>
          <w:b w:val="false"/>
          <w:i w:val="false"/>
          <w:color w:val="000000"/>
          <w:sz w:val="28"/>
        </w:rPr>
        <w:t>
      2) күнтізбелік жыл iшiндегі сәулелену уақытымен t;</w:t>
      </w:r>
      <w:r>
        <w:br/>
      </w:r>
      <w:r>
        <w:rPr>
          <w:rFonts w:ascii="Times New Roman"/>
          <w:b w:val="false"/>
          <w:i w:val="false"/>
          <w:color w:val="000000"/>
          <w:sz w:val="28"/>
        </w:rPr>
        <w:t>
</w:t>
      </w:r>
      <w:r>
        <w:rPr>
          <w:rFonts w:ascii="Times New Roman"/>
          <w:b w:val="false"/>
          <w:i w:val="false"/>
          <w:color w:val="000000"/>
          <w:sz w:val="28"/>
        </w:rPr>
        <w:t>
      3) күнтізбелік жыл бойы радионуклид организмге түсетін ауыз судың массасымен М;</w:t>
      </w:r>
      <w:r>
        <w:br/>
      </w:r>
      <w:r>
        <w:rPr>
          <w:rFonts w:ascii="Times New Roman"/>
          <w:b w:val="false"/>
          <w:i w:val="false"/>
          <w:color w:val="000000"/>
          <w:sz w:val="28"/>
        </w:rPr>
        <w:t>
</w:t>
      </w:r>
      <w:r>
        <w:rPr>
          <w:rFonts w:ascii="Times New Roman"/>
          <w:b w:val="false"/>
          <w:i w:val="false"/>
          <w:color w:val="000000"/>
          <w:sz w:val="28"/>
        </w:rPr>
        <w:t>
      4) иондаушы сәулелену ағындарымен сыртқы сәулелену геометриясымен сипатталатын стандартты жағдайлар үшін анықталған.</w:t>
      </w:r>
      <w:r>
        <w:br/>
      </w:r>
      <w:r>
        <w:rPr>
          <w:rFonts w:ascii="Times New Roman"/>
          <w:b w:val="false"/>
          <w:i w:val="false"/>
          <w:color w:val="000000"/>
          <w:sz w:val="28"/>
        </w:rPr>
        <w:t>
      Персонал үшін стандартты параметрлердің мына мәндерi белгіленген: жылына V</w:t>
      </w:r>
      <w:r>
        <w:rPr>
          <w:rFonts w:ascii="Times New Roman"/>
          <w:b w:val="false"/>
          <w:i w:val="false"/>
          <w:color w:val="000000"/>
          <w:vertAlign w:val="subscript"/>
        </w:rPr>
        <w:t>перс</w:t>
      </w:r>
      <w:r>
        <w:rPr>
          <w:rFonts w:ascii="Times New Roman"/>
          <w:b w:val="false"/>
          <w:i w:val="false"/>
          <w:color w:val="000000"/>
          <w:sz w:val="28"/>
        </w:rPr>
        <w:t xml:space="preserve"> = 2,4 x 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жылына t</w:t>
      </w:r>
      <w:r>
        <w:rPr>
          <w:rFonts w:ascii="Times New Roman"/>
          <w:b w:val="false"/>
          <w:i w:val="false"/>
          <w:color w:val="000000"/>
          <w:vertAlign w:val="subscript"/>
        </w:rPr>
        <w:t>перс</w:t>
      </w:r>
      <w:r>
        <w:rPr>
          <w:rFonts w:ascii="Times New Roman"/>
          <w:b w:val="false"/>
          <w:i w:val="false"/>
          <w:color w:val="000000"/>
          <w:sz w:val="28"/>
        </w:rPr>
        <w:t xml:space="preserve"> = 1700 cағ.; М</w:t>
      </w:r>
      <w:r>
        <w:rPr>
          <w:rFonts w:ascii="Times New Roman"/>
          <w:b w:val="false"/>
          <w:i w:val="false"/>
          <w:color w:val="000000"/>
          <w:vertAlign w:val="subscript"/>
        </w:rPr>
        <w:t>перс</w:t>
      </w:r>
      <w:r>
        <w:rPr>
          <w:rFonts w:ascii="Times New Roman"/>
          <w:b w:val="false"/>
          <w:i w:val="false"/>
          <w:color w:val="000000"/>
          <w:sz w:val="28"/>
        </w:rPr>
        <w:t>=0.</w:t>
      </w:r>
      <w:r>
        <w:br/>
      </w:r>
      <w:r>
        <w:rPr>
          <w:rFonts w:ascii="Times New Roman"/>
          <w:b w:val="false"/>
          <w:i w:val="false"/>
          <w:color w:val="000000"/>
          <w:sz w:val="28"/>
        </w:rPr>
        <w:t>
      Тұрғындар үшiн стандартты параметрлердің мына мәндерi белгіленген:</w:t>
      </w:r>
      <w:r>
        <w:br/>
      </w:r>
      <w:r>
        <w:rPr>
          <w:rFonts w:ascii="Times New Roman"/>
          <w:b w:val="false"/>
          <w:i w:val="false"/>
          <w:color w:val="000000"/>
          <w:sz w:val="28"/>
        </w:rPr>
        <w:t>
      жылына t</w:t>
      </w:r>
      <w:r>
        <w:rPr>
          <w:rFonts w:ascii="Times New Roman"/>
          <w:b w:val="false"/>
          <w:i w:val="false"/>
          <w:color w:val="000000"/>
          <w:vertAlign w:val="subscript"/>
        </w:rPr>
        <w:t>тұрғындар</w:t>
      </w:r>
      <w:r>
        <w:rPr>
          <w:rFonts w:ascii="Times New Roman"/>
          <w:b w:val="false"/>
          <w:i w:val="false"/>
          <w:color w:val="000000"/>
          <w:sz w:val="28"/>
        </w:rPr>
        <w:t>= 8800 cағат; жылына ересектер үшін М</w:t>
      </w:r>
      <w:r>
        <w:rPr>
          <w:rFonts w:ascii="Times New Roman"/>
          <w:b w:val="false"/>
          <w:i w:val="false"/>
          <w:color w:val="000000"/>
          <w:vertAlign w:val="subscript"/>
        </w:rPr>
        <w:t>тұрғындар</w:t>
      </w:r>
      <w:r>
        <w:rPr>
          <w:rFonts w:ascii="Times New Roman"/>
          <w:b w:val="false"/>
          <w:i w:val="false"/>
          <w:color w:val="000000"/>
          <w:sz w:val="28"/>
        </w:rPr>
        <w:t>=730 кг. Жұтылатын ауаның жылдық көлемі жасқа байланысты белгіленген:</w:t>
      </w:r>
    </w:p>
    <w:bookmarkEnd w:id="64"/>
    <w:bookmarkStart w:name="z69" w:id="65"/>
    <w:p>
      <w:pPr>
        <w:spacing w:after="0"/>
        <w:ind w:left="0"/>
        <w:jc w:val="both"/>
      </w:pPr>
      <w:r>
        <w:rPr>
          <w:rFonts w:ascii="Times New Roman"/>
          <w:b w:val="false"/>
          <w:i w:val="false"/>
          <w:color w:val="000000"/>
          <w:sz w:val="28"/>
        </w:rPr>
        <w:t>
11-кесте</w:t>
      </w:r>
    </w:p>
    <w:bookmarkEnd w:id="65"/>
    <w:bookmarkStart w:name="z70" w:id="66"/>
    <w:p>
      <w:pPr>
        <w:spacing w:after="0"/>
        <w:ind w:left="0"/>
        <w:jc w:val="both"/>
      </w:pPr>
      <w:r>
        <w:rPr>
          <w:rFonts w:ascii="Times New Roman"/>
          <w:b w:val="false"/>
          <w:i w:val="false"/>
          <w:color w:val="000000"/>
          <w:sz w:val="28"/>
        </w:rPr>
        <w:t>
Халықтың әртүрлі жас топтары үшін жұтылатын ауаның жылдық көлемі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593"/>
        <w:gridCol w:w="1413"/>
        <w:gridCol w:w="1593"/>
        <w:gridCol w:w="1793"/>
        <w:gridCol w:w="1773"/>
        <w:gridCol w:w="229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дейiн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(17-ден жоғары)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жылына мың м</w:t>
            </w:r>
            <w:r>
              <w:rPr>
                <w:rFonts w:ascii="Times New Roman"/>
                <w:b w:val="false"/>
                <w:i w:val="false"/>
                <w:color w:val="000000"/>
                <w:vertAlign w:val="superscript"/>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bookmarkStart w:name="z71" w:id="67"/>
    <w:p>
      <w:pPr>
        <w:spacing w:after="0"/>
        <w:ind w:left="0"/>
        <w:jc w:val="both"/>
      </w:pPr>
      <w:r>
        <w:rPr>
          <w:rFonts w:ascii="Times New Roman"/>
          <w:b w:val="false"/>
          <w:i w:val="false"/>
          <w:color w:val="000000"/>
          <w:sz w:val="28"/>
        </w:rPr>
        <w:t>
      58. Моноэнергетикалық электрондармен, бета-бөлшектермен, моноэнергетикалық фотондармен және моноэнергетикалық нейтрондармен персонал адамдарының барлық денесі, терісі және көзбұршағы сырттай сәулеленген кезде ағындар тығыздығының орташа жылдық рұқсат етілген сандық мәндері, жұмыс үй-жайларының және олардағы жабдықтардың, тері жабындарының, арнайы киімнің, арнайы аяқ киімнің және персоналдың басқа да жеке қорғаныш құралдары беттерінің рұқсат етілген радиоактивті ластану мәндері, көлік құралдары беттерінің алынатын радиоактивті ластануының рұқсат етілген деңгейлері осы нормативтердің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-кестелерінде келтірілген.</w:t>
      </w:r>
    </w:p>
    <w:bookmarkEnd w:id="67"/>
    <w:bookmarkStart w:name="z72" w:id="68"/>
    <w:p>
      <w:pPr>
        <w:spacing w:after="0"/>
        <w:ind w:left="0"/>
        <w:jc w:val="both"/>
      </w:pPr>
      <w:r>
        <w:rPr>
          <w:rFonts w:ascii="Times New Roman"/>
          <w:b w:val="false"/>
          <w:i w:val="false"/>
          <w:color w:val="000000"/>
          <w:sz w:val="28"/>
        </w:rPr>
        <w:t>
12-кесте</w:t>
      </w:r>
    </w:p>
    <w:bookmarkEnd w:id="68"/>
    <w:bookmarkStart w:name="z73" w:id="69"/>
    <w:p>
      <w:pPr>
        <w:spacing w:after="0"/>
        <w:ind w:left="0"/>
        <w:jc w:val="both"/>
      </w:pPr>
      <w:r>
        <w:rPr>
          <w:rFonts w:ascii="Times New Roman"/>
          <w:b w:val="false"/>
          <w:i w:val="false"/>
          <w:color w:val="000000"/>
          <w:sz w:val="28"/>
        </w:rPr>
        <w:t>
Тері сәулеленген кезде персонал адамдары үшін эквивалентті дозалар</w:t>
      </w:r>
      <w:r>
        <w:br/>
      </w:r>
      <w:r>
        <w:rPr>
          <w:rFonts w:ascii="Times New Roman"/>
          <w:b w:val="false"/>
          <w:i w:val="false"/>
          <w:color w:val="000000"/>
          <w:sz w:val="28"/>
        </w:rPr>
        <w:t>
мәндері және моноэнергетикалық электрондар ағынының рұқсат етілген</w:t>
      </w:r>
      <w:r>
        <w:br/>
      </w:r>
      <w:r>
        <w:rPr>
          <w:rFonts w:ascii="Times New Roman"/>
          <w:b w:val="false"/>
          <w:i w:val="false"/>
          <w:color w:val="000000"/>
          <w:sz w:val="28"/>
        </w:rPr>
        <w:t>
орташа жылдық тығыздығы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56"/>
        <w:gridCol w:w="2271"/>
        <w:gridCol w:w="2556"/>
        <w:gridCol w:w="2841"/>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терiдегi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рұқсат етілген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74" w:id="7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ИСӨ - изотропты (2</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 xml:space="preserve"> АА - алдыңғы-артқы геометрияда параллель шоқпен сәулелену.</w:t>
      </w:r>
    </w:p>
    <w:bookmarkEnd w:id="70"/>
    <w:bookmarkStart w:name="z75" w:id="71"/>
    <w:p>
      <w:pPr>
        <w:spacing w:after="0"/>
        <w:ind w:left="0"/>
        <w:jc w:val="both"/>
      </w:pPr>
      <w:r>
        <w:rPr>
          <w:rFonts w:ascii="Times New Roman"/>
          <w:b w:val="false"/>
          <w:i w:val="false"/>
          <w:color w:val="000000"/>
          <w:sz w:val="28"/>
        </w:rPr>
        <w:t>
13-кесте</w:t>
      </w:r>
    </w:p>
    <w:bookmarkEnd w:id="71"/>
    <w:bookmarkStart w:name="z76" w:id="72"/>
    <w:p>
      <w:pPr>
        <w:spacing w:after="0"/>
        <w:ind w:left="0"/>
        <w:jc w:val="both"/>
      </w:pPr>
      <w:r>
        <w:rPr>
          <w:rFonts w:ascii="Times New Roman"/>
          <w:b w:val="false"/>
          <w:i w:val="false"/>
          <w:color w:val="000000"/>
          <w:sz w:val="28"/>
        </w:rPr>
        <w:t>
Көзбұршақ сәулеленген кезде персонал адамдары үшін эквивалентті</w:t>
      </w:r>
      <w:r>
        <w:br/>
      </w:r>
      <w:r>
        <w:rPr>
          <w:rFonts w:ascii="Times New Roman"/>
          <w:b w:val="false"/>
          <w:i w:val="false"/>
          <w:color w:val="000000"/>
          <w:sz w:val="28"/>
        </w:rPr>
        <w:t>
доза мәндері және моноэнергетикалық электрондар ағынының орташа</w:t>
      </w:r>
      <w:r>
        <w:br/>
      </w:r>
      <w:r>
        <w:rPr>
          <w:rFonts w:ascii="Times New Roman"/>
          <w:b w:val="false"/>
          <w:i w:val="false"/>
          <w:color w:val="000000"/>
          <w:sz w:val="28"/>
        </w:rPr>
        <w:t>
жылдық рұқсат етілген тығыздығы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55"/>
        <w:gridCol w:w="2271"/>
        <w:gridCol w:w="2861"/>
        <w:gridCol w:w="255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көзбұршақтағы эквивалентті доза, 10</w:t>
            </w:r>
            <w:r>
              <w:rPr>
                <w:rFonts w:ascii="Times New Roman"/>
                <w:b w:val="false"/>
                <w:i w:val="false"/>
                <w:color w:val="000000"/>
                <w:vertAlign w:val="superscript"/>
              </w:rPr>
              <w:t>-2</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рұқсат етілген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1)</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77" w:id="7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ИСӨ - изотропты (2</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 xml:space="preserve"> АА - алдыңғы-артқы геометрияда параллель шоқпен сәулелену.</w:t>
      </w:r>
    </w:p>
    <w:bookmarkEnd w:id="73"/>
    <w:bookmarkStart w:name="z78" w:id="74"/>
    <w:p>
      <w:pPr>
        <w:spacing w:after="0"/>
        <w:ind w:left="0"/>
        <w:jc w:val="both"/>
      </w:pPr>
      <w:r>
        <w:rPr>
          <w:rFonts w:ascii="Times New Roman"/>
          <w:b w:val="false"/>
          <w:i w:val="false"/>
          <w:color w:val="000000"/>
          <w:sz w:val="28"/>
        </w:rPr>
        <w:t>
      Бөлшектер флюенсi Ф - dN/d</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 xml:space="preserve"> қатынасы, мұнда dN – көлденең қимасы dб ауданмен ортаға түсетін бөлшектер саны:</w:t>
      </w:r>
    </w:p>
    <w:bookmarkEnd w:id="74"/>
    <w:bookmarkStart w:name="z79" w:id="75"/>
    <w:p>
      <w:pPr>
        <w:spacing w:after="0"/>
        <w:ind w:left="0"/>
        <w:jc w:val="both"/>
      </w:pPr>
      <w:r>
        <w:rPr>
          <w:rFonts w:ascii="Times New Roman"/>
          <w:b w:val="false"/>
          <w:i w:val="false"/>
          <w:color w:val="000000"/>
          <w:sz w:val="28"/>
        </w:rPr>
        <w:t>
Ф = dN/d</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 м</w:t>
      </w:r>
      <w:r>
        <w:rPr>
          <w:rFonts w:ascii="Times New Roman"/>
          <w:b w:val="false"/>
          <w:i w:val="false"/>
          <w:color w:val="000000"/>
          <w:vertAlign w:val="superscript"/>
        </w:rPr>
        <w:t>-2</w:t>
      </w:r>
    </w:p>
    <w:bookmarkEnd w:id="75"/>
    <w:bookmarkStart w:name="z80" w:id="76"/>
    <w:p>
      <w:pPr>
        <w:spacing w:after="0"/>
        <w:ind w:left="0"/>
        <w:jc w:val="both"/>
      </w:pPr>
      <w:r>
        <w:rPr>
          <w:rFonts w:ascii="Times New Roman"/>
          <w:b w:val="false"/>
          <w:i w:val="false"/>
          <w:color w:val="000000"/>
          <w:sz w:val="28"/>
        </w:rPr>
        <w:t>
      Бөлшектер ағынының тығыздығы n - dN/(d</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·dt), мұнда dN – dt уақыт аралығында көлденең қимасы dб ауданмен ортаға түсетін бөлшектер саны:</w:t>
      </w:r>
    </w:p>
    <w:bookmarkEnd w:id="76"/>
    <w:bookmarkStart w:name="z81" w:id="77"/>
    <w:p>
      <w:pPr>
        <w:spacing w:after="0"/>
        <w:ind w:left="0"/>
        <w:jc w:val="both"/>
      </w:pPr>
      <w:r>
        <w:rPr>
          <w:rFonts w:ascii="Times New Roman"/>
          <w:b w:val="false"/>
          <w:i w:val="false"/>
          <w:color w:val="000000"/>
          <w:sz w:val="28"/>
        </w:rPr>
        <w:t>
n= dN/(d</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·dt), м</w:t>
      </w:r>
      <w:r>
        <w:rPr>
          <w:rFonts w:ascii="Times New Roman"/>
          <w:b w:val="false"/>
          <w:i w:val="false"/>
          <w:color w:val="000000"/>
          <w:vertAlign w:val="superscript"/>
        </w:rPr>
        <w:t>-2</w:t>
      </w:r>
      <w:r>
        <w:rPr>
          <w:rFonts w:ascii="Times New Roman"/>
          <w:b w:val="false"/>
          <w:i w:val="false"/>
          <w:color w:val="000000"/>
          <w:sz w:val="28"/>
        </w:rPr>
        <w:t>·с</w:t>
      </w:r>
      <w:r>
        <w:rPr>
          <w:rFonts w:ascii="Times New Roman"/>
          <w:b w:val="false"/>
          <w:i w:val="false"/>
          <w:color w:val="000000"/>
          <w:vertAlign w:val="superscript"/>
        </w:rPr>
        <w:t>-1</w:t>
      </w:r>
    </w:p>
    <w:bookmarkEnd w:id="77"/>
    <w:bookmarkStart w:name="z82" w:id="78"/>
    <w:p>
      <w:pPr>
        <w:spacing w:after="0"/>
        <w:ind w:left="0"/>
        <w:jc w:val="both"/>
      </w:pPr>
      <w:r>
        <w:rPr>
          <w:rFonts w:ascii="Times New Roman"/>
          <w:b w:val="false"/>
          <w:i w:val="false"/>
          <w:color w:val="000000"/>
          <w:sz w:val="28"/>
        </w:rPr>
        <w:t>
14-кесте</w:t>
      </w:r>
    </w:p>
    <w:bookmarkEnd w:id="78"/>
    <w:bookmarkStart w:name="z83" w:id="79"/>
    <w:p>
      <w:pPr>
        <w:spacing w:after="0"/>
        <w:ind w:left="0"/>
        <w:jc w:val="both"/>
      </w:pPr>
      <w:r>
        <w:rPr>
          <w:rFonts w:ascii="Times New Roman"/>
          <w:b w:val="false"/>
          <w:i w:val="false"/>
          <w:color w:val="000000"/>
          <w:sz w:val="28"/>
        </w:rPr>
        <w:t>
Тері жанасып сәулеленген кезде персонал адамдары үшін эквивалентті</w:t>
      </w:r>
      <w:r>
        <w:br/>
      </w:r>
      <w:r>
        <w:rPr>
          <w:rFonts w:ascii="Times New Roman"/>
          <w:b w:val="false"/>
          <w:i w:val="false"/>
          <w:color w:val="000000"/>
          <w:sz w:val="28"/>
        </w:rPr>
        <w:t>
дозалар мәндері және бета-бөлшектер ағынының орташа жылдық тығыздығы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4563"/>
        <w:gridCol w:w="5301"/>
      </w:tblGrid>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Бета-спектрдің орташа энергиясы, МэВ</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терiдегi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рұқсат етілген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bl>
    <w:bookmarkStart w:name="z84" w:id="80"/>
    <w:p>
      <w:pPr>
        <w:spacing w:after="0"/>
        <w:ind w:left="0"/>
        <w:jc w:val="both"/>
      </w:pPr>
      <w:r>
        <w:rPr>
          <w:rFonts w:ascii="Times New Roman"/>
          <w:b w:val="false"/>
          <w:i w:val="false"/>
          <w:color w:val="000000"/>
          <w:sz w:val="28"/>
        </w:rPr>
        <w:t>
15-кесте</w:t>
      </w:r>
    </w:p>
    <w:bookmarkEnd w:id="80"/>
    <w:bookmarkStart w:name="z85" w:id="81"/>
    <w:p>
      <w:pPr>
        <w:spacing w:after="0"/>
        <w:ind w:left="0"/>
        <w:jc w:val="both"/>
      </w:pPr>
      <w:r>
        <w:rPr>
          <w:rFonts w:ascii="Times New Roman"/>
          <w:b w:val="false"/>
          <w:i w:val="false"/>
          <w:color w:val="000000"/>
          <w:sz w:val="28"/>
        </w:rPr>
        <w:t>
Барлық дене сырттай сәулеленген кезде персонал адамдары үшін тиімді</w:t>
      </w:r>
      <w:r>
        <w:br/>
      </w:r>
      <w:r>
        <w:rPr>
          <w:rFonts w:ascii="Times New Roman"/>
          <w:b w:val="false"/>
          <w:i w:val="false"/>
          <w:color w:val="000000"/>
          <w:sz w:val="28"/>
        </w:rPr>
        <w:t>
доза мәндері және моноэнергетикалық фотондар ағынының орташа жылдық</w:t>
      </w:r>
      <w:r>
        <w:br/>
      </w:r>
      <w:r>
        <w:rPr>
          <w:rFonts w:ascii="Times New Roman"/>
          <w:b w:val="false"/>
          <w:i w:val="false"/>
          <w:color w:val="000000"/>
          <w:sz w:val="28"/>
        </w:rPr>
        <w:t>
тығыздығы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116"/>
        <w:gridCol w:w="2116"/>
        <w:gridCol w:w="2116"/>
        <w:gridCol w:w="2116"/>
        <w:gridCol w:w="2014"/>
      </w:tblGrid>
      <w:tr>
        <w:trPr>
          <w:trHeight w:val="30" w:hRule="atLeast"/>
        </w:trPr>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Фотондар энергиясы, МэВ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тиімді доза, 10</w:t>
            </w:r>
            <w:r>
              <w:rPr>
                <w:rFonts w:ascii="Times New Roman"/>
                <w:b w:val="false"/>
                <w:i w:val="false"/>
                <w:color w:val="000000"/>
                <w:vertAlign w:val="superscript"/>
              </w:rPr>
              <w:t>-10</w:t>
            </w:r>
            <w:r>
              <w:rPr>
                <w:rFonts w:ascii="Times New Roman"/>
                <w:b w:val="false"/>
                <w:i w:val="false"/>
                <w:color w:val="000000"/>
                <w:sz w:val="20"/>
              </w:rPr>
              <w:t xml:space="preserve"> Зв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орташа жылдық рұқсат етілген тығыздығы, РАТперс, см</w:t>
            </w:r>
            <w:r>
              <w:rPr>
                <w:rFonts w:ascii="Times New Roman"/>
                <w:b w:val="false"/>
                <w:i w:val="false"/>
                <w:color w:val="000000"/>
                <w:vertAlign w:val="superscript"/>
              </w:rPr>
              <w:t>-2</w:t>
            </w:r>
            <w:r>
              <w:rPr>
                <w:rFonts w:ascii="Times New Roman"/>
                <w:b w:val="false"/>
                <w:i w:val="false"/>
                <w:color w:val="000000"/>
                <w:sz w:val="20"/>
              </w:rPr>
              <w:t xml:space="preserve"> · с</w:t>
            </w:r>
            <w:r>
              <w:rPr>
                <w:rFonts w:ascii="Times New Roman"/>
                <w:b w:val="false"/>
                <w:i w:val="false"/>
                <w:color w:val="000000"/>
                <w:vertAlign w:val="superscript"/>
              </w:rPr>
              <w:t>-1</w:t>
            </w:r>
            <w:r>
              <w:rPr>
                <w:rFonts w:ascii="Times New Roman"/>
                <w:b w:val="false"/>
                <w:i w:val="false"/>
                <w:color w:val="000000"/>
                <w:sz w:val="20"/>
              </w:rPr>
              <w:t> </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ауадағы керма, 10</w:t>
            </w:r>
            <w:r>
              <w:rPr>
                <w:rFonts w:ascii="Times New Roman"/>
                <w:b w:val="false"/>
                <w:i w:val="false"/>
                <w:color w:val="000000"/>
                <w:vertAlign w:val="superscript"/>
              </w:rPr>
              <w:t>-12</w:t>
            </w:r>
            <w:r>
              <w:rPr>
                <w:rFonts w:ascii="Times New Roman"/>
                <w:b w:val="false"/>
                <w:i w:val="false"/>
                <w:color w:val="000000"/>
                <w:sz w:val="20"/>
              </w:rPr>
              <w:t xml:space="preserve"> Гр ·см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w:t>
            </w:r>
            <w:r>
              <w:rPr>
                <w:rFonts w:ascii="Times New Roman"/>
                <w:b w:val="false"/>
                <w:i w:val="false"/>
                <w:color w:val="000000"/>
                <w:vertAlign w:val="superscript"/>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0.856</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8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bl>
    <w:bookmarkStart w:name="z86" w:id="8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ИСӨ - изотропты (4</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 xml:space="preserve"> АА - алдыңғы-артқы геометрияда параллель шоқпен сәулелену.</w:t>
      </w:r>
    </w:p>
    <w:bookmarkEnd w:id="82"/>
    <w:bookmarkStart w:name="z87" w:id="83"/>
    <w:p>
      <w:pPr>
        <w:spacing w:after="0"/>
        <w:ind w:left="0"/>
        <w:jc w:val="both"/>
      </w:pPr>
      <w:r>
        <w:rPr>
          <w:rFonts w:ascii="Times New Roman"/>
          <w:b w:val="false"/>
          <w:i w:val="false"/>
          <w:color w:val="000000"/>
          <w:sz w:val="28"/>
        </w:rPr>
        <w:t>
      Керма – заттың элементтік көлемде жанама иондаушы сәуленің әсерінен құралатын барлық зарядталған иондаушы бөлшектердің бастапқы кинетикалық энергия жиынтығының dEK осы көлемдегі заттың dm массасына қатынасы:</w:t>
      </w:r>
    </w:p>
    <w:bookmarkEnd w:id="83"/>
    <w:p>
      <w:pPr>
        <w:spacing w:after="0"/>
        <w:ind w:left="0"/>
        <w:jc w:val="both"/>
      </w:pPr>
      <w:r>
        <w:drawing>
          <wp:inline distT="0" distB="0" distL="0" distR="0">
            <wp:extent cx="86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698500"/>
                    </a:xfrm>
                    <a:prstGeom prst="rect">
                      <a:avLst/>
                    </a:prstGeom>
                  </pic:spPr>
                </pic:pic>
              </a:graphicData>
            </a:graphic>
          </wp:inline>
        </w:drawing>
      </w:r>
    </w:p>
    <w:bookmarkStart w:name="z88" w:id="84"/>
    <w:p>
      <w:pPr>
        <w:spacing w:after="0"/>
        <w:ind w:left="0"/>
        <w:jc w:val="both"/>
      </w:pPr>
      <w:r>
        <w:rPr>
          <w:rFonts w:ascii="Times New Roman"/>
          <w:b w:val="false"/>
          <w:i w:val="false"/>
          <w:color w:val="000000"/>
          <w:sz w:val="28"/>
        </w:rPr>
        <w:t>
      Керма бiрлiгi – грей (Гр).</w:t>
      </w:r>
      <w:r>
        <w:br/>
      </w:r>
      <w:r>
        <w:rPr>
          <w:rFonts w:ascii="Times New Roman"/>
          <w:b w:val="false"/>
          <w:i w:val="false"/>
          <w:color w:val="000000"/>
          <w:sz w:val="28"/>
        </w:rPr>
        <w:t>
      Керма және сiңiрiлген доза зарядталған бөлшектердің тепе-теңдігіне қол жеткізілетін және тежеуіш сәулені және қайталама электрондардың жүру жолындағы фотондар ағынының әлсіреуін ескермеуге болатындай дәрежеде бір біріне тең болады.</w:t>
      </w:r>
    </w:p>
    <w:bookmarkEnd w:id="84"/>
    <w:bookmarkStart w:name="z89" w:id="85"/>
    <w:p>
      <w:pPr>
        <w:spacing w:after="0"/>
        <w:ind w:left="0"/>
        <w:jc w:val="both"/>
      </w:pPr>
      <w:r>
        <w:rPr>
          <w:rFonts w:ascii="Times New Roman"/>
          <w:b w:val="false"/>
          <w:i w:val="false"/>
          <w:color w:val="000000"/>
          <w:sz w:val="28"/>
        </w:rPr>
        <w:t>
16-кесте</w:t>
      </w:r>
    </w:p>
    <w:bookmarkEnd w:id="85"/>
    <w:bookmarkStart w:name="z90" w:id="86"/>
    <w:p>
      <w:pPr>
        <w:spacing w:after="0"/>
        <w:ind w:left="0"/>
        <w:jc w:val="both"/>
      </w:pPr>
      <w:r>
        <w:rPr>
          <w:rFonts w:ascii="Times New Roman"/>
          <w:b w:val="false"/>
          <w:i w:val="false"/>
          <w:color w:val="000000"/>
          <w:sz w:val="28"/>
        </w:rPr>
        <w:t>
Тері сәулеленген кезде персонал адамдары үшін эквивалентті доза</w:t>
      </w:r>
      <w:r>
        <w:br/>
      </w:r>
      <w:r>
        <w:rPr>
          <w:rFonts w:ascii="Times New Roman"/>
          <w:b w:val="false"/>
          <w:i w:val="false"/>
          <w:color w:val="000000"/>
          <w:sz w:val="28"/>
        </w:rPr>
        <w:t>
мәндері және моноэнергетикалық фотондар ағынының орташа жылдық</w:t>
      </w:r>
      <w:r>
        <w:br/>
      </w:r>
      <w:r>
        <w:rPr>
          <w:rFonts w:ascii="Times New Roman"/>
          <w:b w:val="false"/>
          <w:i w:val="false"/>
          <w:color w:val="000000"/>
          <w:sz w:val="28"/>
        </w:rPr>
        <w:t>
рұқсат етілген тығыздығы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2625"/>
        <w:gridCol w:w="2626"/>
        <w:gridCol w:w="2625"/>
        <w:gridCol w:w="2522"/>
      </w:tblGrid>
      <w:tr>
        <w:trPr>
          <w:trHeight w:val="375"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терiдегi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рұқсат етілген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w:t>
            </w:r>
          </w:p>
        </w:tc>
      </w:tr>
      <w:tr>
        <w:trPr>
          <w:trHeight w:val="75"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3.13+03</w:t>
            </w:r>
          </w:p>
        </w:tc>
      </w:tr>
    </w:tbl>
    <w:bookmarkStart w:name="z91" w:id="8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ИСӨ - изотропты (2</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 xml:space="preserve"> АА - алдыңғы-артқы геометрияда параллель сәуле шоғымен сәулелену.</w:t>
      </w:r>
    </w:p>
    <w:bookmarkEnd w:id="87"/>
    <w:bookmarkStart w:name="z92" w:id="88"/>
    <w:p>
      <w:pPr>
        <w:spacing w:after="0"/>
        <w:ind w:left="0"/>
        <w:jc w:val="both"/>
      </w:pPr>
      <w:r>
        <w:rPr>
          <w:rFonts w:ascii="Times New Roman"/>
          <w:b w:val="false"/>
          <w:i w:val="false"/>
          <w:color w:val="000000"/>
          <w:sz w:val="28"/>
        </w:rPr>
        <w:t>
17-кесте</w:t>
      </w:r>
    </w:p>
    <w:bookmarkEnd w:id="88"/>
    <w:bookmarkStart w:name="z93" w:id="89"/>
    <w:p>
      <w:pPr>
        <w:spacing w:after="0"/>
        <w:ind w:left="0"/>
        <w:jc w:val="both"/>
      </w:pPr>
      <w:r>
        <w:rPr>
          <w:rFonts w:ascii="Times New Roman"/>
          <w:b w:val="false"/>
          <w:i w:val="false"/>
          <w:color w:val="000000"/>
          <w:sz w:val="28"/>
        </w:rPr>
        <w:t>
Көзбұршақ сәулеленген кезде персонал адамдары үшін эквивалентті</w:t>
      </w:r>
      <w:r>
        <w:br/>
      </w:r>
      <w:r>
        <w:rPr>
          <w:rFonts w:ascii="Times New Roman"/>
          <w:b w:val="false"/>
          <w:i w:val="false"/>
          <w:color w:val="000000"/>
          <w:sz w:val="28"/>
        </w:rPr>
        <w:t>
доза мәндері және моноэнергетикалық фотондар ағынының орташа</w:t>
      </w:r>
      <w:r>
        <w:br/>
      </w:r>
      <w:r>
        <w:rPr>
          <w:rFonts w:ascii="Times New Roman"/>
          <w:b w:val="false"/>
          <w:i w:val="false"/>
          <w:color w:val="000000"/>
          <w:sz w:val="28"/>
        </w:rPr>
        <w:t xml:space="preserve">
жылдық рұқсат етілген тығыздығы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2625"/>
        <w:gridCol w:w="2626"/>
        <w:gridCol w:w="2625"/>
        <w:gridCol w:w="2522"/>
      </w:tblGrid>
      <w:tr>
        <w:trPr>
          <w:trHeight w:val="105"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көзбұршақтағы эквивалентті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рұқсат етілген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1.10+03 </w:t>
            </w:r>
          </w:p>
        </w:tc>
      </w:tr>
    </w:tbl>
    <w:bookmarkStart w:name="z94" w:id="9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ИСӨ - изотропты (4</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 xml:space="preserve"> АА - алдыңғы-артқы геометрияда параллель шоқпен сәулелену.</w:t>
      </w:r>
    </w:p>
    <w:bookmarkEnd w:id="90"/>
    <w:bookmarkStart w:name="z95" w:id="91"/>
    <w:p>
      <w:pPr>
        <w:spacing w:after="0"/>
        <w:ind w:left="0"/>
        <w:jc w:val="both"/>
      </w:pPr>
      <w:r>
        <w:rPr>
          <w:rFonts w:ascii="Times New Roman"/>
          <w:b w:val="false"/>
          <w:i w:val="false"/>
          <w:color w:val="000000"/>
          <w:sz w:val="28"/>
        </w:rPr>
        <w:t>
18-кесте</w:t>
      </w:r>
    </w:p>
    <w:bookmarkEnd w:id="91"/>
    <w:bookmarkStart w:name="z96" w:id="92"/>
    <w:p>
      <w:pPr>
        <w:spacing w:after="0"/>
        <w:ind w:left="0"/>
        <w:jc w:val="both"/>
      </w:pPr>
      <w:r>
        <w:rPr>
          <w:rFonts w:ascii="Times New Roman"/>
          <w:b w:val="false"/>
          <w:i w:val="false"/>
          <w:color w:val="000000"/>
          <w:sz w:val="28"/>
        </w:rPr>
        <w:t>
Барлық дене сәулеленген кезде персонал адамдары үшін эквивалентті</w:t>
      </w:r>
      <w:r>
        <w:br/>
      </w:r>
      <w:r>
        <w:rPr>
          <w:rFonts w:ascii="Times New Roman"/>
          <w:b w:val="false"/>
          <w:i w:val="false"/>
          <w:color w:val="000000"/>
          <w:sz w:val="28"/>
        </w:rPr>
        <w:t>
доза мәндері және моноэнергетикалық нейтрондар ағынының орташа</w:t>
      </w:r>
      <w:r>
        <w:br/>
      </w:r>
      <w:r>
        <w:rPr>
          <w:rFonts w:ascii="Times New Roman"/>
          <w:b w:val="false"/>
          <w:i w:val="false"/>
          <w:color w:val="000000"/>
          <w:sz w:val="28"/>
        </w:rPr>
        <w:t>
жылдық рұқсат етілген тығыздығы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2625"/>
        <w:gridCol w:w="2626"/>
        <w:gridCol w:w="2625"/>
        <w:gridCol w:w="2522"/>
      </w:tblGrid>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флюенске тиімді доза, 10</w:t>
            </w:r>
            <w:r>
              <w:rPr>
                <w:rFonts w:ascii="Times New Roman"/>
                <w:b w:val="false"/>
                <w:i w:val="false"/>
                <w:color w:val="000000"/>
                <w:vertAlign w:val="superscript"/>
              </w:rPr>
              <w:t>-10</w:t>
            </w:r>
            <w:r>
              <w:rPr>
                <w:rFonts w:ascii="Times New Roman"/>
                <w:b w:val="false"/>
                <w:i w:val="false"/>
                <w:color w:val="000000"/>
                <w:sz w:val="20"/>
              </w:rPr>
              <w:t xml:space="preserve"> Зв х см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рұқсат етілген орташа жылдық тығыздығы, РАТ</w:t>
            </w:r>
            <w:r>
              <w:rPr>
                <w:rFonts w:ascii="Times New Roman"/>
                <w:b w:val="false"/>
                <w:i w:val="false"/>
                <w:color w:val="000000"/>
                <w:vertAlign w:val="subscript"/>
              </w:rPr>
              <w:t>перс</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xml:space="preserve"> х с</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ИСӨ</w:t>
            </w:r>
            <w:r>
              <w:rPr>
                <w:rFonts w:ascii="Times New Roman"/>
                <w:b w:val="false"/>
                <w:i w:val="false"/>
                <w:color w:val="000000"/>
                <w:vertAlign w:val="superscript"/>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r>
              <w:rPr>
                <w:rFonts w:ascii="Times New Roman"/>
                <w:b w:val="false"/>
                <w:i w:val="false"/>
                <w:color w:val="000000"/>
                <w:vertAlign w:val="superscript"/>
              </w:rPr>
              <w:t>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нейтрондары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75"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bl>
    <w:bookmarkStart w:name="z97" w:id="9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ИСӨ - изотропты (4</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сәуле өрiсi, </w:t>
      </w:r>
      <w:r>
        <w:rPr>
          <w:rFonts w:ascii="Times New Roman"/>
          <w:b w:val="false"/>
          <w:i w:val="false"/>
          <w:color w:val="000000"/>
          <w:vertAlign w:val="superscript"/>
        </w:rPr>
        <w:t>2)</w:t>
      </w:r>
      <w:r>
        <w:rPr>
          <w:rFonts w:ascii="Times New Roman"/>
          <w:b w:val="false"/>
          <w:i w:val="false"/>
          <w:color w:val="000000"/>
          <w:sz w:val="28"/>
        </w:rPr>
        <w:t xml:space="preserve"> АА - алдыңғы-артқы геометрияда параллель шоқпен сәулелену.</w:t>
      </w:r>
    </w:p>
    <w:bookmarkEnd w:id="93"/>
    <w:bookmarkStart w:name="z98" w:id="94"/>
    <w:p>
      <w:pPr>
        <w:spacing w:after="0"/>
        <w:ind w:left="0"/>
        <w:jc w:val="both"/>
      </w:pPr>
      <w:r>
        <w:rPr>
          <w:rFonts w:ascii="Times New Roman"/>
          <w:b w:val="false"/>
          <w:i w:val="false"/>
          <w:color w:val="000000"/>
          <w:sz w:val="28"/>
        </w:rPr>
        <w:t>
19-кесте</w:t>
      </w:r>
    </w:p>
    <w:bookmarkEnd w:id="94"/>
    <w:bookmarkStart w:name="z99" w:id="95"/>
    <w:p>
      <w:pPr>
        <w:spacing w:after="0"/>
        <w:ind w:left="0"/>
        <w:jc w:val="both"/>
      </w:pPr>
      <w:r>
        <w:rPr>
          <w:rFonts w:ascii="Times New Roman"/>
          <w:b w:val="false"/>
          <w:i w:val="false"/>
          <w:color w:val="000000"/>
          <w:sz w:val="28"/>
        </w:rPr>
        <w:t>
Жұмыс үй-жайларының және олардағы жабдықтардың, тері жабындарының,</w:t>
      </w:r>
      <w:r>
        <w:br/>
      </w:r>
      <w:r>
        <w:rPr>
          <w:rFonts w:ascii="Times New Roman"/>
          <w:b w:val="false"/>
          <w:i w:val="false"/>
          <w:color w:val="000000"/>
          <w:sz w:val="28"/>
        </w:rPr>
        <w:t>
арнайы киімнің, арнайы аяқ киімнің және персоналдың басқа да жеке</w:t>
      </w:r>
      <w:r>
        <w:br/>
      </w:r>
      <w:r>
        <w:rPr>
          <w:rFonts w:ascii="Times New Roman"/>
          <w:b w:val="false"/>
          <w:i w:val="false"/>
          <w:color w:val="000000"/>
          <w:sz w:val="28"/>
        </w:rPr>
        <w:t>
қорғаныш құралдары беттерінің рұқсат етілген радиоактивті ластану</w:t>
      </w:r>
      <w:r>
        <w:br/>
      </w:r>
      <w:r>
        <w:rPr>
          <w:rFonts w:ascii="Times New Roman"/>
          <w:b w:val="false"/>
          <w:i w:val="false"/>
          <w:color w:val="000000"/>
          <w:sz w:val="28"/>
        </w:rPr>
        <w:t>
мәндері, бөлшек/(см</w:t>
      </w:r>
      <w:r>
        <w:rPr>
          <w:rFonts w:ascii="Times New Roman"/>
          <w:b w:val="false"/>
          <w:i w:val="false"/>
          <w:color w:val="000000"/>
          <w:vertAlign w:val="superscript"/>
        </w:rPr>
        <w:t>2</w:t>
      </w:r>
      <w:r>
        <w:rPr>
          <w:rFonts w:ascii="Times New Roman"/>
          <w:b w:val="false"/>
          <w:i w:val="false"/>
          <w:color w:val="000000"/>
          <w:sz w:val="28"/>
        </w:rPr>
        <w:t xml:space="preserve"> ·мин). </w:t>
      </w:r>
      <w:r>
        <w:br/>
      </w: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gridCol w:w="2756"/>
        <w:gridCol w:w="2938"/>
        <w:gridCol w:w="2777"/>
      </w:tblGrid>
      <w:tr>
        <w:trPr>
          <w:trHeight w:val="30" w:hRule="atLeast"/>
        </w:trPr>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объектiсі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Альфа-активті нуклидтер</w:t>
            </w:r>
            <w:r>
              <w:rPr>
                <w:rFonts w:ascii="Times New Roman"/>
                <w:b w:val="false"/>
                <w:i w:val="false"/>
                <w:color w:val="000000"/>
                <w:vertAlign w:val="superscript"/>
              </w:rPr>
              <w:t>1)</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нуклидтер</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rPr>
                <w:rFonts w:ascii="Times New Roman"/>
                <w:b w:val="false"/>
                <w:i w:val="false"/>
                <w:color w:val="000000"/>
                <w:vertAlign w:val="superscript"/>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vMerge/>
            <w:tcBorders>
              <w:top w:val="nil"/>
              <w:left w:val="single" w:color="cfcfcf" w:sz="5"/>
              <w:bottom w:val="single" w:color="cfcfcf" w:sz="5"/>
              <w:right w:val="single" w:color="cfcfcf" w:sz="5"/>
            </w:tcBorders>
          </w:tcPr>
          <w:p/>
        </w:tc>
      </w:tr>
      <w:tr>
        <w:trPr>
          <w:trHeight w:val="162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Бүлiнбеген терi, арнайы iш киiм, орамалдар, жеке қорғаныш құралдарының үстіңгі бөліктерінің ішкі беті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rPr>
                <w:rFonts w:ascii="Times New Roman"/>
                <w:b w:val="false"/>
                <w:i w:val="false"/>
                <w:color w:val="000000"/>
                <w:vertAlign w:val="superscript"/>
              </w:rPr>
              <w:t>3)</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арнайы киiм, қосымша жеке қорғаныш құралдарының iшкi бетi, арнайы аяқ киiмнің сыртқы беті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тұрақты болатын үй-жайдың және олардағы жабдықтардың бетi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мезгілмен болатын үй-жайдың және олардағы жабдықтардың бетi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шлюздердегі алынатын қосымша жеке қорғаныш құралдарының сыртқы беті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100" w:id="9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тері жабындары, арнайы киім және аяқ киім, басқа да жеке қорғаныш құралдары үшін жалпы радиоактивті ластану (алынатын және алынбайтын) нормаланады. Қалған жағдайларда тек алынатын ластану ғана нормаланады;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қалғандарына жұмыс үй-жайлары ауасындағы орташа жылдық рұқсат етілген көлемді активтілігі РЕКА &lt; 0,3Бк/м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val="false"/>
          <w:i w:val="false"/>
          <w:color w:val="000000"/>
          <w:vertAlign w:val="superscript"/>
        </w:rPr>
        <w:t>90</w:t>
      </w:r>
      <w:r>
        <w:rPr>
          <w:rFonts w:ascii="Times New Roman"/>
          <w:b w:val="false"/>
          <w:i w:val="false"/>
          <w:color w:val="000000"/>
          <w:sz w:val="28"/>
        </w:rPr>
        <w:t>Sr- +</w:t>
      </w:r>
      <w:r>
        <w:rPr>
          <w:rFonts w:ascii="Times New Roman"/>
          <w:b w:val="false"/>
          <w:i w:val="false"/>
          <w:color w:val="000000"/>
          <w:vertAlign w:val="superscript"/>
        </w:rPr>
        <w:t>90</w:t>
      </w:r>
      <w:r>
        <w:rPr>
          <w:rFonts w:ascii="Times New Roman"/>
          <w:b w:val="false"/>
          <w:i w:val="false"/>
          <w:color w:val="000000"/>
          <w:sz w:val="28"/>
        </w:rPr>
        <w:t>Y -40 бөлшек/(см</w:t>
      </w:r>
      <w:r>
        <w:rPr>
          <w:rFonts w:ascii="Times New Roman"/>
          <w:b w:val="false"/>
          <w:i w:val="false"/>
          <w:color w:val="000000"/>
          <w:vertAlign w:val="superscript"/>
        </w:rPr>
        <w:t>2</w:t>
      </w:r>
      <w:r>
        <w:rPr>
          <w:rFonts w:ascii="Times New Roman"/>
          <w:b w:val="false"/>
          <w:i w:val="false"/>
          <w:color w:val="000000"/>
          <w:sz w:val="28"/>
        </w:rPr>
        <w:t xml:space="preserve"> х мин) үшін.</w:t>
      </w:r>
    </w:p>
    <w:bookmarkEnd w:id="96"/>
    <w:bookmarkStart w:name="z101" w:id="97"/>
    <w:p>
      <w:pPr>
        <w:spacing w:after="0"/>
        <w:ind w:left="0"/>
        <w:jc w:val="both"/>
      </w:pPr>
      <w:r>
        <w:rPr>
          <w:rFonts w:ascii="Times New Roman"/>
          <w:b w:val="false"/>
          <w:i w:val="false"/>
          <w:color w:val="000000"/>
          <w:sz w:val="28"/>
        </w:rPr>
        <w:t>
20-кесте</w:t>
      </w:r>
    </w:p>
    <w:bookmarkEnd w:id="97"/>
    <w:bookmarkStart w:name="z102" w:id="98"/>
    <w:p>
      <w:pPr>
        <w:spacing w:after="0"/>
        <w:ind w:left="0"/>
        <w:jc w:val="both"/>
      </w:pPr>
      <w:r>
        <w:rPr>
          <w:rFonts w:ascii="Times New Roman"/>
          <w:b w:val="false"/>
          <w:i w:val="false"/>
          <w:color w:val="000000"/>
          <w:sz w:val="28"/>
        </w:rPr>
        <w:t>
Радиоактивті заттарды және материалдарды тасымалдауға пайдаланылатын</w:t>
      </w:r>
      <w:r>
        <w:br/>
      </w:r>
      <w:r>
        <w:rPr>
          <w:rFonts w:ascii="Times New Roman"/>
          <w:b w:val="false"/>
          <w:i w:val="false"/>
          <w:color w:val="000000"/>
          <w:sz w:val="28"/>
        </w:rPr>
        <w:t>
көлік құралдары беттерінің алынатын радиоактивті ластануының рұқсат</w:t>
      </w:r>
      <w:r>
        <w:br/>
      </w:r>
      <w:r>
        <w:rPr>
          <w:rFonts w:ascii="Times New Roman"/>
          <w:b w:val="false"/>
          <w:i w:val="false"/>
          <w:color w:val="000000"/>
          <w:sz w:val="28"/>
        </w:rPr>
        <w:t>
етілген деңгейлері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862"/>
        <w:gridCol w:w="2117"/>
        <w:gridCol w:w="2352"/>
        <w:gridCol w:w="2565"/>
      </w:tblGrid>
      <w:tr>
        <w:trPr>
          <w:trHeight w:val="75" w:hRule="atLeast"/>
        </w:trPr>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Алынбайтын (бекітілген)</w:t>
            </w:r>
          </w:p>
        </w:tc>
      </w:tr>
      <w:tr>
        <w:trPr>
          <w:trHeight w:val="75"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Альфа-активті радионуклидтер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радионуклидтер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Альфа-активті радионуклидтер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радионуклидтер</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және контейнердің қорғайтын ыдысының сыртқы беті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регламенттелмейді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Қорғайтын ыдыстың ішкі беті және көлік контейнерінің сыртқы беті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103" w:id="9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vertAlign w:val="superscript"/>
        </w:rPr>
        <w:t>90</w:t>
      </w:r>
      <w:r>
        <w:rPr>
          <w:rFonts w:ascii="Times New Roman"/>
          <w:b w:val="false"/>
          <w:i w:val="false"/>
          <w:color w:val="000000"/>
          <w:sz w:val="28"/>
        </w:rPr>
        <w:t xml:space="preserve">Sr- + </w:t>
      </w:r>
      <w:r>
        <w:rPr>
          <w:rFonts w:ascii="Times New Roman"/>
          <w:b w:val="false"/>
          <w:i w:val="false"/>
          <w:color w:val="000000"/>
          <w:vertAlign w:val="superscript"/>
        </w:rPr>
        <w:t>90</w:t>
      </w:r>
      <w:r>
        <w:rPr>
          <w:rFonts w:ascii="Times New Roman"/>
          <w:b w:val="false"/>
          <w:i w:val="false"/>
          <w:color w:val="000000"/>
          <w:sz w:val="28"/>
        </w:rPr>
        <w:t>Y -40 бөлшек/(см</w:t>
      </w:r>
      <w:r>
        <w:rPr>
          <w:rFonts w:ascii="Times New Roman"/>
          <w:b w:val="false"/>
          <w:i w:val="false"/>
          <w:color w:val="000000"/>
          <w:vertAlign w:val="superscript"/>
        </w:rPr>
        <w:t>2</w:t>
      </w:r>
      <w:r>
        <w:rPr>
          <w:rFonts w:ascii="Times New Roman"/>
          <w:b w:val="false"/>
          <w:i w:val="false"/>
          <w:color w:val="000000"/>
          <w:sz w:val="28"/>
        </w:rPr>
        <w:t xml:space="preserve"> х мин) үшін.</w:t>
      </w:r>
    </w:p>
    <w:bookmarkEnd w:id="99"/>
    <w:bookmarkStart w:name="z104" w:id="100"/>
    <w:p>
      <w:pPr>
        <w:spacing w:after="0"/>
        <w:ind w:left="0"/>
        <w:jc w:val="both"/>
      </w:pPr>
      <w:r>
        <w:rPr>
          <w:rFonts w:ascii="Times New Roman"/>
          <w:b w:val="false"/>
          <w:i w:val="false"/>
          <w:color w:val="000000"/>
          <w:sz w:val="28"/>
        </w:rPr>
        <w:t>
      59. Бөлшектер ағыны тығыздығының орташа жылдық рұқсат етілген мәндері сәуле энергиясының кең ауқымы және екі барынша ықтимал сәулелену геометрияларына: изотропты сәуле өрісіне (2</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немесе 4</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және денеге алдынан сәулеленудің параллель шоғының түсуіне берілген.</w:t>
      </w:r>
      <w:r>
        <w:br/>
      </w:r>
      <w:r>
        <w:rPr>
          <w:rFonts w:ascii="Times New Roman"/>
          <w:b w:val="false"/>
          <w:i w:val="false"/>
          <w:color w:val="000000"/>
          <w:sz w:val="28"/>
        </w:rPr>
        <w:t>
</w:t>
      </w:r>
      <w:r>
        <w:rPr>
          <w:rFonts w:ascii="Times New Roman"/>
          <w:b w:val="false"/>
          <w:i w:val="false"/>
          <w:color w:val="000000"/>
          <w:sz w:val="28"/>
        </w:rPr>
        <w:t>
      60. Тері жабындары, арнайы киім және аяқ киім, басқа да жеке қорғаныш құралдары үшін жалпы радиоактивті ластану нормаланады (алынатын және алынбайтын). Қалған жағдайларда тек алынатын ластану ғана нормаланады.</w:t>
      </w:r>
      <w:r>
        <w:br/>
      </w:r>
      <w:r>
        <w:rPr>
          <w:rFonts w:ascii="Times New Roman"/>
          <w:b w:val="false"/>
          <w:i w:val="false"/>
          <w:color w:val="000000"/>
          <w:sz w:val="28"/>
        </w:rPr>
        <w:t>
      Тері жабындарының жалпы радиоактивті ластану деңгейлері радионуклид бөлігінің теріге және организмге енуін есепке ала отырып анықталады. Есептеу жалпы ластану ауданы 300 см</w:t>
      </w:r>
      <w:r>
        <w:rPr>
          <w:rFonts w:ascii="Times New Roman"/>
          <w:b w:val="false"/>
          <w:i w:val="false"/>
          <w:color w:val="000000"/>
          <w:vertAlign w:val="superscript"/>
        </w:rPr>
        <w:t>2</w:t>
      </w:r>
      <w:r>
        <w:rPr>
          <w:rFonts w:ascii="Times New Roman"/>
          <w:b w:val="false"/>
          <w:i w:val="false"/>
          <w:color w:val="000000"/>
          <w:sz w:val="28"/>
        </w:rPr>
        <w:t xml:space="preserve"> аспауы тиіс деген болжаммен жүргізілген.</w:t>
      </w:r>
    </w:p>
    <w:bookmarkEnd w:id="100"/>
    <w:bookmarkStart w:name="z105" w:id="101"/>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1-қосымша </w:t>
      </w:r>
    </w:p>
    <w:bookmarkEnd w:id="101"/>
    <w:bookmarkStart w:name="z106" w:id="102"/>
    <w:p>
      <w:pPr>
        <w:spacing w:after="0"/>
        <w:ind w:left="0"/>
        <w:jc w:val="left"/>
      </w:pPr>
      <w:r>
        <w:rPr>
          <w:rFonts w:ascii="Times New Roman"/>
          <w:b/>
          <w:i w:val="false"/>
          <w:color w:val="000000"/>
        </w:rPr>
        <w:t xml:space="preserve"> 
Персонал үшін ауадағы жекелеген радионуклидтердің дозалық</w:t>
      </w:r>
      <w:r>
        <w:br/>
      </w:r>
      <w:r>
        <w:rPr>
          <w:rFonts w:ascii="Times New Roman"/>
          <w:b/>
          <w:i w:val="false"/>
          <w:color w:val="000000"/>
        </w:rPr>
        <w:t>
коэффициенттері, ауамен жылдық түсу шегі және орташа жылдық</w:t>
      </w:r>
      <w:r>
        <w:br/>
      </w:r>
      <w:r>
        <w:rPr>
          <w:rFonts w:ascii="Times New Roman"/>
          <w:b/>
          <w:i w:val="false"/>
          <w:color w:val="000000"/>
        </w:rPr>
        <w:t>
рұқсат етілетін көлемдік активтілігі мәндері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960"/>
        <w:gridCol w:w="1542"/>
        <w:gridCol w:w="2254"/>
        <w:gridCol w:w="2631"/>
        <w:gridCol w:w="2569"/>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ыдырау кезеңі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 кезіндегі қосылу түрі</w:t>
            </w:r>
            <w:r>
              <w:rPr>
                <w:rFonts w:ascii="Times New Roman"/>
                <w:b w:val="false"/>
                <w:i w:val="false"/>
                <w:color w:val="000000"/>
                <w:vertAlign w:val="superscript"/>
              </w:rPr>
              <w:t>(1)</w:t>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Дозалық коэффициент</w:t>
            </w:r>
            <w:r>
              <w:br/>
            </w:r>
            <w:r>
              <w:rPr>
                <w:rFonts w:ascii="Times New Roman"/>
                <w:b w:val="false"/>
                <w:i w:val="false"/>
                <w:color w:val="000000"/>
                <w:sz w:val="20"/>
              </w:rPr>
              <w:t>
Т</w:t>
            </w:r>
            <w:r>
              <w:rPr>
                <w:rFonts w:ascii="Times New Roman"/>
                <w:b w:val="false"/>
                <w:i w:val="false"/>
                <w:color w:val="000000"/>
                <w:vertAlign w:val="subscript"/>
              </w:rPr>
              <w:t>ауа</w:t>
            </w: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41300"/>
                          </a:xfrm>
                          <a:prstGeom prst="rect">
                            <a:avLst/>
                          </a:prstGeom>
                        </pic:spPr>
                      </pic:pic>
                    </a:graphicData>
                  </a:graphic>
                </wp:inline>
              </w:drawing>
            </w:r>
            <w:r>
              <w:rPr>
                <w:rFonts w:ascii="Times New Roman"/>
                <w:b w:val="false"/>
                <w:i w:val="false"/>
                <w:color w:val="000000"/>
                <w:vertAlign w:val="subscript"/>
              </w:rPr>
              <w:t>перс</w:t>
            </w:r>
            <w:r>
              <w:rPr>
                <w:rFonts w:ascii="Times New Roman"/>
                <w:b w:val="false"/>
                <w:i w:val="false"/>
                <w:color w:val="000000"/>
                <w:sz w:val="20"/>
              </w:rPr>
              <w:t>, Зв/Бк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түсу шегі</w:t>
            </w:r>
            <w:r>
              <w:br/>
            </w:r>
            <w:r>
              <w:rPr>
                <w:rFonts w:ascii="Times New Roman"/>
                <w:b w:val="false"/>
                <w:i w:val="false"/>
                <w:color w:val="000000"/>
                <w:sz w:val="20"/>
              </w:rPr>
              <w:t>
ЖТШ</w:t>
            </w:r>
            <w:r>
              <w:rPr>
                <w:rFonts w:ascii="Times New Roman"/>
                <w:b w:val="false"/>
                <w:i w:val="false"/>
                <w:color w:val="000000"/>
                <w:vertAlign w:val="subscript"/>
              </w:rPr>
              <w:t>перс</w:t>
            </w:r>
            <w:r>
              <w:rPr>
                <w:rFonts w:ascii="Times New Roman"/>
                <w:b w:val="false"/>
                <w:i w:val="false"/>
                <w:color w:val="000000"/>
                <w:sz w:val="20"/>
              </w:rPr>
              <w:t>, Бк жылына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орташа жылдық көлемдік активтілік РКАперс, Бк/м</w:t>
            </w:r>
            <w:r>
              <w:rPr>
                <w:rFonts w:ascii="Times New Roman"/>
                <w:b w:val="false"/>
                <w:i w:val="false"/>
                <w:color w:val="000000"/>
                <w:vertAlign w:val="superscript"/>
              </w:rPr>
              <w:t>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K-40</w:t>
            </w:r>
            <w:r>
              <w:rPr>
                <w:rFonts w:ascii="Times New Roman"/>
                <w:b w:val="false"/>
                <w:i w:val="false"/>
                <w:color w:val="000000"/>
                <w:vertAlign w:val="superscript"/>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0,369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Sc-44m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Zn-69m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Zn-71m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Zn-72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As-69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Se-81m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Br-74m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Rb-79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Rb-81m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Rb-82m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Y-86m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45"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Rh-99m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255"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18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4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Cs-125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Cs-129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0,498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Cs-134m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Cs-135m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Ba-126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Ba-128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Ba-131m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лет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Ba-133m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Ba-135m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Ce-135</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Pr-138m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Nd-139m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Sm-141m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0,368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лет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Eu-152m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Tb-156m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Tb-156m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Tb-160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Tb-161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Dy-159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Dy-165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Dy-166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Ho-159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Ho-162m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Ho-164m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Ho-166m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Er-161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Er-165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Er-169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Er-172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0,362 час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Tm-166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Tm-167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лет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285"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0,264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W-176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W-177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W-178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W-179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Re-186m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Os-191m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Ir-192m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Ir-194m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Pt-186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Pt-188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Pt-189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Pt-193m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Pt-195m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Pt-197m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Pt-200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Au-198m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Au-200m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Hg-193m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2,60+02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Hg-195m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Hg-197m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Hg-199m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(но)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Tl-194m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Tl-198m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Tl-199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Pb-195m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Pb-198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Pb-199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Pb-202m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Fr-222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Fr-223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0,638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7,04+08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Np-240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6,54+03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сағ</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тәулік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Am-237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Am-238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Am-239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Am-244m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Am-246m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Cm-238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3,39+05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кәсіпорындарындағы қол жеткізілген қауіпсіздік деңгейіне байланысты РҚН-76/87 келтірілген ЖТШперс және РКАперс мәндері сақталған. Бұл мәндер дозалық коэффициенттерді пайдалану арқылы осы қосымшадан алынған мәндерден төмен.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Es-254m</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Md-257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сағ</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Md-258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тәулік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07" w:id="103"/>
    <w:p>
      <w:pPr>
        <w:spacing w:after="0"/>
        <w:ind w:left="0"/>
        <w:jc w:val="both"/>
      </w:pPr>
      <w:r>
        <w:rPr>
          <w:rFonts w:ascii="Times New Roman"/>
          <w:b w:val="false"/>
          <w:i w:val="false"/>
          <w:color w:val="000000"/>
          <w:sz w:val="28"/>
        </w:rPr>
        <w:t xml:space="preserve">
      Персонал үшін радионуклидтердің жұтылатын ауамен түсуі жағдайына ЖТШперс рұқсат етілетін жылдық түсудің, РКАперс рұқсат етілетін орташа жылдық көлемдік активтіліктің дозалық коэффициенті мәндері келтірілген. Осы қосымшаға сыртқы сәулелену көздері болып табылатындықтан инертті газдар, сондай-ақ ыдырау өнімдері бар радон изотоптары кірмейді. </w:t>
      </w:r>
      <w:r>
        <w:rPr>
          <w:rFonts w:ascii="Times New Roman"/>
          <w:b w:val="false"/>
          <w:i w:val="false"/>
          <w:color w:val="000000"/>
          <w:vertAlign w:val="superscript"/>
        </w:rPr>
        <w:t>87</w:t>
      </w:r>
      <w:r>
        <w:rPr>
          <w:rFonts w:ascii="Times New Roman"/>
          <w:b w:val="false"/>
          <w:i w:val="false"/>
          <w:color w:val="000000"/>
          <w:sz w:val="28"/>
        </w:rPr>
        <w:t xml:space="preserve">Rb, </w:t>
      </w:r>
      <w:r>
        <w:rPr>
          <w:rFonts w:ascii="Times New Roman"/>
          <w:b w:val="false"/>
          <w:i w:val="false"/>
          <w:color w:val="000000"/>
          <w:vertAlign w:val="superscript"/>
        </w:rPr>
        <w:t>115</w:t>
      </w:r>
      <w:r>
        <w:rPr>
          <w:rFonts w:ascii="Times New Roman"/>
          <w:b w:val="false"/>
          <w:i w:val="false"/>
          <w:color w:val="000000"/>
          <w:sz w:val="28"/>
        </w:rPr>
        <w:t xml:space="preserve">In, </w:t>
      </w:r>
      <w:r>
        <w:rPr>
          <w:rFonts w:ascii="Times New Roman"/>
          <w:b w:val="false"/>
          <w:i w:val="false"/>
          <w:color w:val="000000"/>
          <w:vertAlign w:val="superscript"/>
        </w:rPr>
        <w:t>144</w:t>
      </w:r>
      <w:r>
        <w:rPr>
          <w:rFonts w:ascii="Times New Roman"/>
          <w:b w:val="false"/>
          <w:i w:val="false"/>
          <w:color w:val="000000"/>
          <w:sz w:val="28"/>
        </w:rPr>
        <w:t xml:space="preserve">Nd, </w:t>
      </w:r>
      <w:r>
        <w:rPr>
          <w:rFonts w:ascii="Times New Roman"/>
          <w:b w:val="false"/>
          <w:i w:val="false"/>
          <w:color w:val="000000"/>
          <w:vertAlign w:val="superscript"/>
        </w:rPr>
        <w:t>147</w:t>
      </w:r>
      <w:r>
        <w:rPr>
          <w:rFonts w:ascii="Times New Roman"/>
          <w:b w:val="false"/>
          <w:i w:val="false"/>
          <w:color w:val="000000"/>
          <w:sz w:val="28"/>
        </w:rPr>
        <w:t xml:space="preserve">Sm, </w:t>
      </w:r>
      <w:r>
        <w:rPr>
          <w:rFonts w:ascii="Times New Roman"/>
          <w:b w:val="false"/>
          <w:i w:val="false"/>
          <w:color w:val="000000"/>
          <w:vertAlign w:val="superscript"/>
        </w:rPr>
        <w:t>187</w:t>
      </w:r>
      <w:r>
        <w:rPr>
          <w:rFonts w:ascii="Times New Roman"/>
          <w:b w:val="false"/>
          <w:i w:val="false"/>
          <w:color w:val="000000"/>
          <w:sz w:val="28"/>
        </w:rPr>
        <w:t>Re табиғи радионуклидтер кестеге кірмейді, себебі олар химиялық уыттылығы бойынша нормаланады. Уранның химиялық уыттылығына байланысты тыныс алу ағзалары арқылы Б немесе П типтері қосылыстарының түсуі тәулігіне 2,5 мг және жылына 500 мг аспауы тиіс.</w:t>
      </w:r>
      <w:r>
        <w:br/>
      </w:r>
      <w:r>
        <w:rPr>
          <w:rFonts w:ascii="Times New Roman"/>
          <w:b w:val="false"/>
          <w:i w:val="false"/>
          <w:color w:val="000000"/>
          <w:sz w:val="28"/>
        </w:rPr>
        <w:t>
      Егер осы радионуклид қосылысының химиялық түрі белгісіз болса, онда дозалық коэффициент шамасының ең үлкен мәнімен және тиісінше ЖТШперс РКА</w:t>
      </w:r>
      <w:r>
        <w:rPr>
          <w:rFonts w:ascii="Times New Roman"/>
          <w:b w:val="false"/>
          <w:i w:val="false"/>
          <w:color w:val="000000"/>
          <w:vertAlign w:val="subscript"/>
        </w:rPr>
        <w:t>перс</w:t>
      </w:r>
      <w:r>
        <w:rPr>
          <w:rFonts w:ascii="Times New Roman"/>
          <w:b w:val="false"/>
          <w:i w:val="false"/>
          <w:color w:val="000000"/>
          <w:sz w:val="28"/>
        </w:rPr>
        <w:t xml:space="preserve"> ең кіші мәндерімен қосу үшін осы қосымшаның деректерін қолдану керек.</w:t>
      </w:r>
    </w:p>
    <w:bookmarkEnd w:id="103"/>
    <w:bookmarkStart w:name="z108" w:id="104"/>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2-қосымша  </w:t>
      </w:r>
    </w:p>
    <w:bookmarkEnd w:id="104"/>
    <w:bookmarkStart w:name="z109" w:id="105"/>
    <w:p>
      <w:pPr>
        <w:spacing w:after="0"/>
        <w:ind w:left="0"/>
        <w:jc w:val="both"/>
      </w:pPr>
      <w:r>
        <w:rPr>
          <w:rFonts w:ascii="Times New Roman"/>
          <w:b w:val="false"/>
          <w:i w:val="false"/>
          <w:color w:val="000000"/>
          <w:sz w:val="28"/>
        </w:rPr>
        <w:t>
      Радиоактивті аэрозольдар түрінде тыныс алу ағзалары арқылы өкпеден қанға түсу жылдамдығына байланысты радионуклидтер және олардың химиялық қосылыстары мына типтерге бөлінеді:</w:t>
      </w:r>
      <w:r>
        <w:br/>
      </w:r>
      <w:r>
        <w:rPr>
          <w:rFonts w:ascii="Times New Roman"/>
          <w:b w:val="false"/>
          <w:i w:val="false"/>
          <w:color w:val="000000"/>
          <w:sz w:val="28"/>
        </w:rPr>
        <w:t>
      1) "М" типі (баяу еритін қосылыстар): осы типке жатқызылған заттар өкпеде еріген кезде 0,0001 тәулік-1 жылдамдықпен қанға түсетін радионуклид активтілігінің компоненті байқалады;</w:t>
      </w:r>
      <w:r>
        <w:br/>
      </w:r>
      <w:r>
        <w:rPr>
          <w:rFonts w:ascii="Times New Roman"/>
          <w:b w:val="false"/>
          <w:i w:val="false"/>
          <w:color w:val="000000"/>
          <w:sz w:val="28"/>
        </w:rPr>
        <w:t>
      2) "П" типі (аралық жылдамдықпен еритін қосылыстар): осы типке жатқызылған заттар өкпеде еріген кезде радионуклидтің негізгі активтілігі 0,005 тәулік-1 жылдамдықпен қанға түседі;</w:t>
      </w:r>
      <w:r>
        <w:br/>
      </w:r>
      <w:r>
        <w:rPr>
          <w:rFonts w:ascii="Times New Roman"/>
          <w:b w:val="false"/>
          <w:i w:val="false"/>
          <w:color w:val="000000"/>
          <w:sz w:val="28"/>
        </w:rPr>
        <w:t>
      3) "Б" типі (тез еритін қосылыстар) осы типке жатқызылған заттар өкпеде еріген кезде қанға радионуклидтің негізгі активтілігі 100 тәулік-1 жылдамдықпен қанға түседі;</w:t>
      </w:r>
      <w:r>
        <w:br/>
      </w:r>
      <w:r>
        <w:rPr>
          <w:rFonts w:ascii="Times New Roman"/>
          <w:b w:val="false"/>
          <w:i w:val="false"/>
          <w:color w:val="000000"/>
          <w:sz w:val="28"/>
        </w:rPr>
        <w:t>
      Радиоактивті газдар түрінде түсетін радионуклидтер "Г" типі түріндегі (Г1-Г3 – кейбір элементтердің газдары мен булары).</w:t>
      </w:r>
    </w:p>
    <w:bookmarkEnd w:id="105"/>
    <w:bookmarkStart w:name="z110" w:id="106"/>
    <w:p>
      <w:pPr>
        <w:spacing w:after="0"/>
        <w:ind w:left="0"/>
        <w:jc w:val="both"/>
      </w:pPr>
      <w:r>
        <w:rPr>
          <w:rFonts w:ascii="Times New Roman"/>
          <w:b w:val="false"/>
          <w:i w:val="false"/>
          <w:color w:val="000000"/>
          <w:sz w:val="28"/>
        </w:rPr>
        <w:t>
Ингаляция кезінде типтер бойынша элементтер қосылыстарын тарату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13"/>
        <w:gridCol w:w="953"/>
        <w:gridCol w:w="82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Тритий</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Тритирленген судың булары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rPr>
                <w:rFonts w:ascii="Times New Roman"/>
                <w:b w:val="false"/>
                <w:i w:val="false"/>
                <w:color w:val="000000"/>
                <w:vertAlign w:val="subscript"/>
              </w:rPr>
              <w:t>з</w:t>
            </w:r>
            <w:r>
              <w:rPr>
                <w:rFonts w:ascii="Times New Roman"/>
                <w:b w:val="false"/>
                <w:i w:val="false"/>
                <w:color w:val="000000"/>
                <w:sz w:val="20"/>
              </w:rPr>
              <w:t xml:space="preserve"> тәрізді тритий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Тритирленген металл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көміртегі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диоксиді (CO2)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оксиді (CO)</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Лантаноидтармен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Li, Na, K, Rb, Cs, Fr-мен қосылыстар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82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галогенидтер, нитраттар</w:t>
            </w:r>
            <w:r>
              <w:br/>
            </w:r>
            <w:r>
              <w:rPr>
                <w:rFonts w:ascii="Times New Roman"/>
                <w:b w:val="false"/>
                <w:i w:val="false"/>
                <w:color w:val="000000"/>
                <w:sz w:val="20"/>
              </w:rPr>
              <w:t>
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галогенидтер, нитраттар,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Алюмосиликаттар (әйнек)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Фосфаттар Zn2+, Sn2+, Mg2+, Fe3+, Bi3+ және лантаноидтар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түрдегі күкірт</w:t>
            </w:r>
            <w:r>
              <w:br/>
            </w:r>
            <w:r>
              <w:rPr>
                <w:rFonts w:ascii="Times New Roman"/>
                <w:b w:val="false"/>
                <w:i w:val="false"/>
                <w:color w:val="000000"/>
                <w:sz w:val="20"/>
              </w:rPr>
              <w:t>
сульфидтер Sr, Ba, Ge, Sn, Pb, As, Sb, Bi, Ag, Cu, Au, Zn, Cd, Hg, Mo, W</w:t>
            </w:r>
            <w:r>
              <w:br/>
            </w:r>
            <w:r>
              <w:rPr>
                <w:rFonts w:ascii="Times New Roman"/>
                <w:b w:val="false"/>
                <w:i w:val="false"/>
                <w:color w:val="000000"/>
                <w:sz w:val="20"/>
              </w:rPr>
              <w:t>
сульфаттар Ca, Sr, Ba, Ra, As, Sb, Bi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сульфиды (CS</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диоксиді (SO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Li, Na, K, Rb, Cs, Fr-мен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SrTiO</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галогенидтер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Ni(CO)</w:t>
            </w:r>
            <w:r>
              <w:rPr>
                <w:rFonts w:ascii="Times New Roman"/>
                <w:b w:val="false"/>
                <w:i w:val="false"/>
                <w:color w:val="000000"/>
                <w:vertAlign w:val="subscript"/>
              </w:rPr>
              <w:t>4</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органикалық емес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сульфидтер, галогенидтер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нысандағы селен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неорганикалыққосылыстар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Li, Na, K, Rb, Cs, Fr-мен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SrTiO</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MoS2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Оксиды, гидроксиды,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 тетраоксиді RuO4</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сульфидтер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сульфидтер, галогенидтер, нитраттар, фосфаттар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сульфидтер, сульфаттар,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 булары</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Метилиод CH</w:t>
            </w:r>
            <w:r>
              <w:rPr>
                <w:rFonts w:ascii="Times New Roman"/>
                <w:b w:val="false"/>
                <w:i w:val="false"/>
                <w:color w:val="000000"/>
                <w:vertAlign w:val="subscript"/>
              </w:rPr>
              <w:t>3</w:t>
            </w:r>
            <w:r>
              <w:rPr>
                <w:rFonts w:ascii="Times New Roman"/>
                <w:b w:val="false"/>
                <w:i w:val="false"/>
                <w:color w:val="000000"/>
                <w:sz w:val="20"/>
              </w:rPr>
              <w:t>I</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фторидтер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Празеодим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фторидтер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фторидтер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Гадолиний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еритін қосылыстар, оксидтер, гидроксидтер, фторидтер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Диспозий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Гольмий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Эрбий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Иттербий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фторидтер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фторидтер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карбидтер,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тантал, оксидтер, гидроксидтер, галогенидтер, карбидтер, нитраттар, нитридтер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Ирридий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 нитраттер, қарапайым ирридий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галогенидтер, нитраттар, сульфидтер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органикалық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булары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Li, Na, K, Rb, Cs, Fr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Галогенидтер, нитраттар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Протактиний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UF</w:t>
            </w:r>
            <w:r>
              <w:rPr>
                <w:rFonts w:ascii="Times New Roman"/>
                <w:b w:val="false"/>
                <w:i w:val="false"/>
                <w:color w:val="000000"/>
                <w:vertAlign w:val="subscript"/>
              </w:rPr>
              <w:t>6</w:t>
            </w:r>
            <w:r>
              <w:rPr>
                <w:rFonts w:ascii="Times New Roman"/>
                <w:b w:val="false"/>
                <w:i w:val="false"/>
                <w:color w:val="000000"/>
                <w:sz w:val="20"/>
              </w:rPr>
              <w:t>, UO</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 UO</w:t>
            </w:r>
            <w:r>
              <w:rPr>
                <w:rFonts w:ascii="Times New Roman"/>
                <w:b w:val="false"/>
                <w:i w:val="false"/>
                <w:color w:val="000000"/>
                <w:vertAlign w:val="subscript"/>
              </w:rPr>
              <w:t>2</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UO</w:t>
            </w:r>
            <w:r>
              <w:rPr>
                <w:rFonts w:ascii="Times New Roman"/>
                <w:b w:val="false"/>
                <w:i w:val="false"/>
                <w:color w:val="000000"/>
                <w:vertAlign w:val="subscript"/>
              </w:rPr>
              <w:t>3</w:t>
            </w:r>
            <w:r>
              <w:rPr>
                <w:rFonts w:ascii="Times New Roman"/>
                <w:b w:val="false"/>
                <w:i w:val="false"/>
                <w:color w:val="000000"/>
                <w:sz w:val="20"/>
              </w:rPr>
              <w:t>, UF</w:t>
            </w:r>
            <w:r>
              <w:rPr>
                <w:rFonts w:ascii="Times New Roman"/>
                <w:b w:val="false"/>
                <w:i w:val="false"/>
                <w:color w:val="000000"/>
                <w:vertAlign w:val="subscript"/>
              </w:rPr>
              <w:t>4</w:t>
            </w:r>
            <w:r>
              <w:rPr>
                <w:rFonts w:ascii="Times New Roman"/>
                <w:b w:val="false"/>
                <w:i w:val="false"/>
                <w:color w:val="000000"/>
                <w:sz w:val="20"/>
              </w:rPr>
              <w:t>, UCl</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UO</w:t>
            </w:r>
            <w:r>
              <w:rPr>
                <w:rFonts w:ascii="Times New Roman"/>
                <w:b w:val="false"/>
                <w:i w:val="false"/>
                <w:color w:val="000000"/>
                <w:vertAlign w:val="subscript"/>
              </w:rPr>
              <w:t>2</w:t>
            </w:r>
            <w:r>
              <w:rPr>
                <w:rFonts w:ascii="Times New Roman"/>
                <w:b w:val="false"/>
                <w:i w:val="false"/>
                <w:color w:val="000000"/>
                <w:sz w:val="20"/>
              </w:rPr>
              <w:t>, U</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8</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Нептуний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Плутоний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Хелаттардан басқа 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Кюрий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Берклий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Калифорний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Оксидтер, гидроксидтер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Эйнштейний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қосылыстар</w:t>
            </w:r>
          </w:p>
        </w:tc>
      </w:tr>
    </w:tbl>
    <w:bookmarkStart w:name="z111" w:id="107"/>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3-қосымша  </w:t>
      </w:r>
    </w:p>
    <w:bookmarkEnd w:id="107"/>
    <w:bookmarkStart w:name="z112" w:id="108"/>
    <w:p>
      <w:pPr>
        <w:spacing w:after="0"/>
        <w:ind w:left="0"/>
        <w:jc w:val="left"/>
      </w:pPr>
      <w:r>
        <w:rPr>
          <w:rFonts w:ascii="Times New Roman"/>
          <w:b/>
          <w:i w:val="false"/>
          <w:color w:val="000000"/>
        </w:rPr>
        <w:t xml:space="preserve"> 
Халықтың критикалық топтары үшін дозалық коэффициенттері</w:t>
      </w:r>
      <w:r>
        <w:br/>
      </w:r>
      <w:r>
        <w:rPr>
          <w:rFonts w:ascii="Times New Roman"/>
          <w:b/>
          <w:i w:val="false"/>
          <w:color w:val="000000"/>
        </w:rPr>
        <w:t>
мәндері, ауамен және тамақпен жылдық түсу шектері және</w:t>
      </w:r>
      <w:r>
        <w:br/>
      </w:r>
      <w:r>
        <w:rPr>
          <w:rFonts w:ascii="Times New Roman"/>
          <w:b/>
          <w:i w:val="false"/>
          <w:color w:val="000000"/>
        </w:rPr>
        <w:t>
жекелеген радионуклидтердің жұтылатын ауадағы рұқсат</w:t>
      </w:r>
      <w:r>
        <w:br/>
      </w:r>
      <w:r>
        <w:rPr>
          <w:rFonts w:ascii="Times New Roman"/>
          <w:b/>
          <w:i w:val="false"/>
          <w:color w:val="000000"/>
        </w:rPr>
        <w:t>
етілетін көлемдік активтілігі </w:t>
      </w:r>
      <w:r>
        <w:rPr>
          <w:rFonts w:ascii="Times New Roman"/>
          <w:b/>
          <w:i w:val="false"/>
          <w:color w:val="000000"/>
          <w:vertAlign w:val="superscript"/>
        </w:rPr>
        <w:t>[1]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450"/>
        <w:gridCol w:w="889"/>
        <w:gridCol w:w="777"/>
        <w:gridCol w:w="912"/>
        <w:gridCol w:w="1091"/>
        <w:gridCol w:w="1047"/>
        <w:gridCol w:w="822"/>
        <w:gridCol w:w="1092"/>
        <w:gridCol w:w="1436"/>
        <w:gridCol w:w="1873"/>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ыдырау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Ауамен түсу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Тамақпен түсу</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топ</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Дозалық коэффициент,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түсу шегі,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рұқсат етілетін активтілік,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топ</w:t>
            </w:r>
            <w:r>
              <w:rPr>
                <w:rFonts w:ascii="Times New Roman"/>
                <w:b w:val="false"/>
                <w:i w:val="false"/>
                <w:color w:val="000000"/>
                <w:vertAlign w:val="superscript"/>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Дозалық</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түсу шегі,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444500"/>
                          </a:xfrm>
                          <a:prstGeom prst="rect">
                            <a:avLst/>
                          </a:prstGeom>
                        </pic:spPr>
                      </pic:pic>
                    </a:graphicData>
                  </a:graphic>
                </wp:inline>
              </w:drawing>
            </w:r>
            <w:r>
              <w:rPr>
                <w:rFonts w:ascii="Times New Roman"/>
                <w:b w:val="false"/>
                <w:i w:val="false"/>
                <w:color w:val="000000"/>
                <w:sz w:val="20"/>
              </w:rPr>
              <w:t>, Зв/Бк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ЖТШ</w:t>
            </w:r>
            <w:r>
              <w:rPr>
                <w:rFonts w:ascii="Times New Roman"/>
                <w:b w:val="false"/>
                <w:i w:val="false"/>
                <w:color w:val="000000"/>
                <w:vertAlign w:val="subscript"/>
              </w:rPr>
              <w:t>халық</w:t>
            </w:r>
            <w:r>
              <w:rPr>
                <w:rFonts w:ascii="Times New Roman"/>
                <w:b w:val="false"/>
                <w:i w:val="false"/>
                <w:color w:val="000000"/>
                <w:sz w:val="20"/>
              </w:rPr>
              <w:t>, Бк жылына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РКА</w:t>
            </w:r>
            <w:r>
              <w:rPr>
                <w:rFonts w:ascii="Times New Roman"/>
                <w:b w:val="false"/>
                <w:i w:val="false"/>
                <w:color w:val="000000"/>
                <w:vertAlign w:val="subscript"/>
              </w:rPr>
              <w:t>халық</w:t>
            </w:r>
            <w:r>
              <w:rPr>
                <w:rFonts w:ascii="Times New Roman"/>
                <w:b w:val="false"/>
                <w:i w:val="false"/>
                <w:color w:val="000000"/>
                <w:sz w:val="20"/>
              </w:rPr>
              <w:t>, Бк/м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 cy="469900"/>
                          </a:xfrm>
                          <a:prstGeom prst="rect">
                            <a:avLst/>
                          </a:prstGeom>
                        </pic:spPr>
                      </pic:pic>
                    </a:graphicData>
                  </a:graphic>
                </wp:inline>
              </w:drawing>
            </w:r>
            <w:r>
              <w:rPr>
                <w:rFonts w:ascii="Times New Roman"/>
                <w:b w:val="false"/>
                <w:i w:val="false"/>
                <w:color w:val="000000"/>
                <w:sz w:val="20"/>
              </w:rPr>
              <w:t>, Зв/Бк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3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368300"/>
                          </a:xfrm>
                          <a:prstGeom prst="rect">
                            <a:avLst/>
                          </a:prstGeom>
                        </pic:spPr>
                      </pic:pic>
                    </a:graphicData>
                  </a:graphic>
                </wp:inline>
              </w:drawing>
            </w:r>
            <w:r>
              <w:rPr>
                <w:rFonts w:ascii="Times New Roman"/>
                <w:b w:val="false"/>
                <w:i w:val="false"/>
                <w:color w:val="000000"/>
                <w:sz w:val="20"/>
              </w:rPr>
              <w:t>, Бк жылына</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сағ</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Ерекше белгіленген жағдайларды қоспағанда регламенттелген мәндер ауамен, тамақпен және сумен организмге түсетін радионуклидтердің барлық ықтимал қоспаларына жатады.</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Қиын топтарды белгілеу: #1 – 1 жасқа дейінгі жаңа туған сәбилер; #2 – 1-2 жастағы балалар; #3 – 2-7 жастағы балалар; #4 – 7-12 жастағы балалар; #5 – 12-17 жастағы балалар; #6 – ересектер (17 жастан жоғары).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Тритийдің органикалық емес қоспалары.</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Тритийдің органикалық қоспалары.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S-35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Sc-44m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сағ</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Күкірттің органикалық емес қоспалары.</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Күкірттің 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[7]40</w:t>
            </w:r>
            <w:r>
              <w:rPr>
                <w:rFonts w:ascii="Times New Roman"/>
                <w:b w:val="false"/>
                <w:i w:val="false"/>
                <w:color w:val="000000"/>
                <w:sz w:val="20"/>
              </w:rPr>
              <w:t xml:space="preserve">К изотопы қосымша калий изотоптарының табиғи қосындысына түскен кезде.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Fe-60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Y-87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Nb-93m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Nb-95m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Tc-95m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Ru-97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Rh-99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Rh-101m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Rh-102m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Ag-106m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Ag-108m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Ag-110m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Cd-113m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In-114m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Sn-117m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Sn-119m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Sn-121m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Sb-119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Te-121m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Te-123m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Te-125m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Ba-133m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Ba-135m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Ce-137m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Pm-148m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Tb-156m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Tb-160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Tb-161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Dy-166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Ho-166m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Yb-166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Lu-174m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Lu-177m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Hf-178m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Ta-179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W-178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Re-184m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Re-186m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Ir-192m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Ir-193m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Ir-194m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Pt-193m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Pt-195m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Au-198m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Hg-194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Hg-195m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Hg-197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Hg-203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[8] </w:t>
            </w:r>
            <w:r>
              <w:rPr>
                <w:rFonts w:ascii="Times New Roman"/>
                <w:b w:val="false"/>
                <w:i w:val="false"/>
                <w:color w:val="000000"/>
                <w:sz w:val="20"/>
              </w:rPr>
              <w:t>Сынаптың 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 xml:space="preserve">[9] </w:t>
            </w:r>
            <w:r>
              <w:rPr>
                <w:rFonts w:ascii="Times New Roman"/>
                <w:b w:val="false"/>
                <w:i w:val="false"/>
                <w:color w:val="000000"/>
                <w:sz w:val="20"/>
              </w:rPr>
              <w:t xml:space="preserve">Сынаптың бейорганикалық қоспалары.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Es-254m</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Md-258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тәулік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Ерекше белгіленген жағдайларды қоспағанда регламенттелген мәндер ауамен, тамақпен және сумен организмге түсетін радионуклидтердің барлық ықтимал қоспаларына жатады.</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Қиын топтарды белгілеу: #1 – 1 жасқа дейінгі жаңа туған сәбилер; #2 – 1-2 жастағы балалар; #3 – 2-7 жастағы балалар; #4 – 7-12 жастағы балалар; #5 – 12-17 жастағы балалар; #6 – ересектер (17 жастан жоғары).</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Тритийдің бейорганикалық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xml:space="preserve"> Тритийдің бейорганикалық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Күкірттің бейорганикалық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Күкірттің 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w:t>
            </w:r>
            <w:r>
              <w:rPr>
                <w:rFonts w:ascii="Times New Roman"/>
                <w:b w:val="false"/>
                <w:i w:val="false"/>
                <w:color w:val="000000"/>
                <w:vertAlign w:val="superscript"/>
              </w:rPr>
              <w:t>40</w:t>
            </w:r>
            <w:r>
              <w:rPr>
                <w:rFonts w:ascii="Times New Roman"/>
                <w:b w:val="false"/>
                <w:i w:val="false"/>
                <w:color w:val="000000"/>
                <w:sz w:val="20"/>
              </w:rPr>
              <w:t>К изотопы қосымша калий изотоптарының табиғи қосындысына түскен кезде.</w:t>
            </w:r>
            <w:r>
              <w:br/>
            </w: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 xml:space="preserve"> Сынаптың органикалық қоспалары.</w:t>
            </w:r>
            <w:r>
              <w:br/>
            </w: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 xml:space="preserve"> Сынаптың бейорганикалық қоспалары. </w:t>
            </w:r>
          </w:p>
        </w:tc>
      </w:tr>
    </w:tbl>
    <w:bookmarkStart w:name="z113" w:id="109"/>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4-қосымша  </w:t>
      </w:r>
    </w:p>
    <w:bookmarkEnd w:id="109"/>
    <w:bookmarkStart w:name="z114" w:id="110"/>
    <w:p>
      <w:pPr>
        <w:spacing w:after="0"/>
        <w:ind w:left="0"/>
        <w:jc w:val="left"/>
      </w:pPr>
      <w:r>
        <w:rPr>
          <w:rFonts w:ascii="Times New Roman"/>
          <w:b/>
          <w:i w:val="false"/>
          <w:color w:val="000000"/>
        </w:rPr>
        <w:t xml:space="preserve"> 
Сумен ересек адамдардың организміне радионуклидтердің түсуі</w:t>
      </w:r>
      <w:r>
        <w:br/>
      </w:r>
      <w:r>
        <w:rPr>
          <w:rFonts w:ascii="Times New Roman"/>
          <w:b/>
          <w:i w:val="false"/>
          <w:color w:val="000000"/>
        </w:rPr>
        <w:t>
кезінде дозалық коэффициенттер мәндері Е (МЗв/Бк) және ауыз</w:t>
      </w:r>
      <w:r>
        <w:br/>
      </w:r>
      <w:r>
        <w:rPr>
          <w:rFonts w:ascii="Times New Roman"/>
          <w:b/>
          <w:i w:val="false"/>
          <w:color w:val="000000"/>
        </w:rPr>
        <w:t>
судағы жекелеген радионуклидтердің болуы бойынша АД (Бк/кг)</w:t>
      </w:r>
      <w:r>
        <w:br/>
      </w:r>
      <w:r>
        <w:rPr>
          <w:rFonts w:ascii="Times New Roman"/>
          <w:b/>
          <w:i w:val="false"/>
          <w:color w:val="000000"/>
        </w:rPr>
        <w:t>
араласу деңгейлері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1485"/>
        <w:gridCol w:w="1885"/>
        <w:gridCol w:w="2474"/>
        <w:gridCol w:w="1675"/>
        <w:gridCol w:w="1675"/>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Нуклид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413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мЗв/Бк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 Бк/кг</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Нуклид</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413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мЗв/Бк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 Бк/кг</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S-35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Ag-110m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In-114m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Te-123m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Nb-93m</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Yb-175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Pt-193m</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Hg-203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Es-254m</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Төменде санамаланған бас радионуклидтер еншілестермен олардың тепе-теңдігі жағдайларында келтірілген: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9849"/>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Nb-93m</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Nb-97</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Rh-106</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Ba-137m</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La-134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 Po-210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Bi-212, Tl-208 (0.36), Po-212 (0.64)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Tl-208 (0.36), Po-212 (0.64)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Po-216</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Po-218, Pb-214, Bi-214, Po-214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Rn-219, Po-215, Pb-211, Bi-211, Tl-207</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Rn-220, Po-216, Pb-212, Bi-212, Tl-208(0.36), Po-212(0.64)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 Po-218, Pb-214, Bi-214, Po-214, Pb-210, Bi-210, Po-210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Ac-228</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Ra-222, Rn-218, Po-214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Ra-224, Rn-220, Po-216, Pb-212, Bi-212, Tl-208 (0.36), Po-212 (0.64)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Ra-225, Ac-225, Fr-221, At-217, Bi-213, Po-213, Pb-209</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 Ac-228, Th-228, Ra-224, Rn-220, Po-216, Pb-212, Bi-212, Tl-208 (0.36), Po-212 (0.64)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Th-табиғи</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 Ac-228, Th-228, Ra-224, Rn-220, Po-216, Pb-212, Bi-212, Tl-208 (0.36), Po-212 (0.64)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Pa-234m</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Th-226, Ra-222, Rn-218, Po-214</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Th-228, Ra-224, Rn-220, Po-216, Pb-212, Bi-212, Tl-208 (0.36), Po-212 (0.64) </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Th-231</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 Pa-234m</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U-табиғи</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 Pa-234m, U-234, Th-230, Ra-226, Rn-222, Po-218, Pb-214, Bi-214, Po-214, Pb-210, Bi-210, Po-210</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U-240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Np-240m</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Pa-233</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Am-242m</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Np-239</w:t>
            </w:r>
          </w:p>
        </w:tc>
      </w:tr>
    </w:tbl>
    <w:bookmarkStart w:name="z116" w:id="112"/>
    <w:p>
      <w:pPr>
        <w:spacing w:after="0"/>
        <w:ind w:left="0"/>
        <w:jc w:val="both"/>
      </w:pPr>
      <w:r>
        <w:rPr>
          <w:rFonts w:ascii="Times New Roman"/>
          <w:b w:val="false"/>
          <w:i w:val="false"/>
          <w:color w:val="000000"/>
          <w:sz w:val="28"/>
        </w:rPr>
        <w:t>
      Кестеде келтірілгеннен төмен радионуклидтер активтілігі деңгейінде және ММА және МММА бір уақытта қолдану жағдайында персоналдың және халықтың тиімді жеке жылдық сәулелену дозасы 10 мкЗв және апатты жағдайларда 1 мкЗв, ал кез келген пайдалану жағдайларында ұжымдық тиімді доза 1 адам-Зв аспайды. Теріге арналған тиімді доза 50 мЗв/жыл аспайды.</w:t>
      </w:r>
      <w:r>
        <w:br/>
      </w:r>
      <w:r>
        <w:rPr>
          <w:rFonts w:ascii="Times New Roman"/>
          <w:b w:val="false"/>
          <w:i w:val="false"/>
          <w:color w:val="000000"/>
          <w:sz w:val="28"/>
        </w:rPr>
        <w:t>
      Табиғи радионуклидтер техногендік көздерден тұтыну тауарларына түскен кезде (мысалы, Ra-226, Po-210) немесе олардың химиялық уыттылығы бойынша (торий, уран, және т.б. үшін) бағаланған.</w:t>
      </w:r>
      <w:r>
        <w:br/>
      </w:r>
      <w:r>
        <w:rPr>
          <w:rFonts w:ascii="Times New Roman"/>
          <w:b w:val="false"/>
          <w:i w:val="false"/>
          <w:color w:val="000000"/>
          <w:sz w:val="28"/>
        </w:rPr>
        <w:t>
      Егер бірнеше нуклид болса, онда активтіліктің олардың кестелік мәндерге қатынастарының жиынтығы 1- ден аспауы тиіс. Кестеде келтірілген радионуклидтер ең аз мәнді жиынтық активтілікке (ММА) байланысты 4 радиациялық қауіптілік сыныбына бөлінеді:</w:t>
      </w:r>
      <w:r>
        <w:br/>
      </w:r>
      <w:r>
        <w:rPr>
          <w:rFonts w:ascii="Times New Roman"/>
          <w:b w:val="false"/>
          <w:i w:val="false"/>
          <w:color w:val="000000"/>
          <w:sz w:val="28"/>
        </w:rPr>
        <w:t>
      1) А - 1х10</w:t>
      </w:r>
      <w:r>
        <w:rPr>
          <w:rFonts w:ascii="Times New Roman"/>
          <w:b w:val="false"/>
          <w:i w:val="false"/>
          <w:color w:val="000000"/>
          <w:vertAlign w:val="superscript"/>
        </w:rPr>
        <w:t>3</w:t>
      </w:r>
      <w:r>
        <w:rPr>
          <w:rFonts w:ascii="Times New Roman"/>
          <w:b w:val="false"/>
          <w:i w:val="false"/>
          <w:color w:val="000000"/>
          <w:sz w:val="28"/>
        </w:rPr>
        <w:t xml:space="preserve"> Бк;</w:t>
      </w:r>
      <w:r>
        <w:br/>
      </w:r>
      <w:r>
        <w:rPr>
          <w:rFonts w:ascii="Times New Roman"/>
          <w:b w:val="false"/>
          <w:i w:val="false"/>
          <w:color w:val="000000"/>
          <w:sz w:val="28"/>
        </w:rPr>
        <w:t>
      2) Б - 1х10</w:t>
      </w:r>
      <w:r>
        <w:rPr>
          <w:rFonts w:ascii="Times New Roman"/>
          <w:b w:val="false"/>
          <w:i w:val="false"/>
          <w:color w:val="000000"/>
          <w:vertAlign w:val="superscript"/>
        </w:rPr>
        <w:t>4</w:t>
      </w:r>
      <w:r>
        <w:rPr>
          <w:rFonts w:ascii="Times New Roman"/>
          <w:b w:val="false"/>
          <w:i w:val="false"/>
          <w:color w:val="000000"/>
          <w:sz w:val="28"/>
        </w:rPr>
        <w:t xml:space="preserve"> и 1х10</w:t>
      </w:r>
      <w:r>
        <w:rPr>
          <w:rFonts w:ascii="Times New Roman"/>
          <w:b w:val="false"/>
          <w:i w:val="false"/>
          <w:color w:val="000000"/>
          <w:vertAlign w:val="superscript"/>
        </w:rPr>
        <w:t>5</w:t>
      </w:r>
      <w:r>
        <w:rPr>
          <w:rFonts w:ascii="Times New Roman"/>
          <w:b w:val="false"/>
          <w:i w:val="false"/>
          <w:color w:val="000000"/>
          <w:sz w:val="28"/>
        </w:rPr>
        <w:t xml:space="preserve"> Бк;</w:t>
      </w:r>
      <w:r>
        <w:br/>
      </w:r>
      <w:r>
        <w:rPr>
          <w:rFonts w:ascii="Times New Roman"/>
          <w:b w:val="false"/>
          <w:i w:val="false"/>
          <w:color w:val="000000"/>
          <w:sz w:val="28"/>
        </w:rPr>
        <w:t>
      3) В - 1х10</w:t>
      </w:r>
      <w:r>
        <w:rPr>
          <w:rFonts w:ascii="Times New Roman"/>
          <w:b w:val="false"/>
          <w:i w:val="false"/>
          <w:color w:val="000000"/>
          <w:vertAlign w:val="superscript"/>
        </w:rPr>
        <w:t>6</w:t>
      </w:r>
      <w:r>
        <w:rPr>
          <w:rFonts w:ascii="Times New Roman"/>
          <w:b w:val="false"/>
          <w:i w:val="false"/>
          <w:color w:val="000000"/>
          <w:sz w:val="28"/>
        </w:rPr>
        <w:t xml:space="preserve"> и 1х10</w:t>
      </w:r>
      <w:r>
        <w:rPr>
          <w:rFonts w:ascii="Times New Roman"/>
          <w:b w:val="false"/>
          <w:i w:val="false"/>
          <w:color w:val="000000"/>
          <w:vertAlign w:val="superscript"/>
        </w:rPr>
        <w:t>7</w:t>
      </w:r>
      <w:r>
        <w:rPr>
          <w:rFonts w:ascii="Times New Roman"/>
          <w:b w:val="false"/>
          <w:i w:val="false"/>
          <w:color w:val="000000"/>
          <w:sz w:val="28"/>
        </w:rPr>
        <w:t xml:space="preserve"> Бк;</w:t>
      </w:r>
      <w:r>
        <w:br/>
      </w:r>
      <w:r>
        <w:rPr>
          <w:rFonts w:ascii="Times New Roman"/>
          <w:b w:val="false"/>
          <w:i w:val="false"/>
          <w:color w:val="000000"/>
          <w:sz w:val="28"/>
        </w:rPr>
        <w:t>
      4) Г - 1х10</w:t>
      </w:r>
      <w:r>
        <w:rPr>
          <w:rFonts w:ascii="Times New Roman"/>
          <w:b w:val="false"/>
          <w:i w:val="false"/>
          <w:color w:val="000000"/>
          <w:vertAlign w:val="superscript"/>
        </w:rPr>
        <w:t>8</w:t>
      </w:r>
      <w:r>
        <w:rPr>
          <w:rFonts w:ascii="Times New Roman"/>
          <w:b w:val="false"/>
          <w:i w:val="false"/>
          <w:color w:val="000000"/>
          <w:sz w:val="28"/>
        </w:rPr>
        <w:t xml:space="preserve"> и 1х10</w:t>
      </w:r>
      <w:r>
        <w:rPr>
          <w:rFonts w:ascii="Times New Roman"/>
          <w:b w:val="false"/>
          <w:i w:val="false"/>
          <w:color w:val="000000"/>
          <w:vertAlign w:val="superscript"/>
        </w:rPr>
        <w:t>9</w:t>
      </w:r>
      <w:r>
        <w:rPr>
          <w:rFonts w:ascii="Times New Roman"/>
          <w:b w:val="false"/>
          <w:i w:val="false"/>
          <w:color w:val="000000"/>
          <w:sz w:val="28"/>
        </w:rPr>
        <w:t xml:space="preserve"> Бк, сондай-ақ Kr-83m, Kr-85m және</w:t>
      </w:r>
    </w:p>
    <w:bookmarkEnd w:id="112"/>
    <w:bookmarkStart w:name="z117" w:id="113"/>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5-қосымша  </w:t>
      </w:r>
    </w:p>
    <w:bookmarkEnd w:id="113"/>
    <w:bookmarkStart w:name="z118" w:id="114"/>
    <w:p>
      <w:pPr>
        <w:spacing w:after="0"/>
        <w:ind w:left="0"/>
        <w:jc w:val="left"/>
      </w:pPr>
      <w:r>
        <w:rPr>
          <w:rFonts w:ascii="Times New Roman"/>
          <w:b/>
          <w:i w:val="false"/>
          <w:color w:val="000000"/>
        </w:rPr>
        <w:t xml:space="preserve"> 
Цезий-137 және стронций-90 радионуклидтерінің рұқсат етілетін деңгейлері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7012"/>
        <w:gridCol w:w="2270"/>
        <w:gridCol w:w="2623"/>
      </w:tblGrid>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өнімдерінің топтары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Цезий-137 меншікті активтілігі, Бк/кг(л)</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 меншікті активтілігі, Бк/кг(л)</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ет өнімдері және қосалқы өнімдер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Бұғы еті, жабайы аңдардың еті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оның ішінде жартылай фабрикаттар, жаңа, салқындатылған, мұздатылған (соятын, кәсіптік және жабайы құстардың барлық түрлері)</w:t>
            </w:r>
            <w:r>
              <w:br/>
            </w:r>
            <w:r>
              <w:rPr>
                <w:rFonts w:ascii="Times New Roman"/>
                <w:b w:val="false"/>
                <w:i w:val="false"/>
                <w:color w:val="000000"/>
                <w:sz w:val="20"/>
              </w:rPr>
              <w:t xml:space="preserve">
Құстың салқындатылған және мұздатылған қосалқы өнімдері </w:t>
            </w:r>
            <w:r>
              <w:br/>
            </w:r>
            <w:r>
              <w:rPr>
                <w:rFonts w:ascii="Times New Roman"/>
                <w:b w:val="false"/>
                <w:i w:val="false"/>
                <w:color w:val="000000"/>
                <w:sz w:val="20"/>
              </w:rPr>
              <w:t>
Оның ішінде: шұжық, ысталған өнімдер, құс етінің аспаздық бұйымдары;</w:t>
            </w:r>
            <w:r>
              <w:br/>
            </w:r>
            <w:r>
              <w:rPr>
                <w:rFonts w:ascii="Times New Roman"/>
                <w:b w:val="false"/>
                <w:i w:val="false"/>
                <w:color w:val="000000"/>
                <w:sz w:val="20"/>
              </w:rPr>
              <w:t>
Құс еті консервілері және өсімдік еті;</w:t>
            </w:r>
            <w:r>
              <w:br/>
            </w:r>
            <w:r>
              <w:rPr>
                <w:rFonts w:ascii="Times New Roman"/>
                <w:b w:val="false"/>
                <w:i w:val="false"/>
                <w:color w:val="000000"/>
                <w:sz w:val="20"/>
              </w:rPr>
              <w:t xml:space="preserve">
Сублимациялық кептірілген құс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балық өнімдері оның ішінде: теңіз сүт қоректілерінің еті, маринадталған балық, балық өнімі, уылдырық, шоғал, уылдырық аналогтары, балық бауыры, балық консервілері, пресервтері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және қақталған ысталған, тұздалған балық, балық аспаздығы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Ұлулар, шаян тәрізділер, қос мекенділер, балдырлар және теңіз өсімдіктері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оларды өңдеу өнімдері</w:t>
            </w:r>
            <w:r>
              <w:br/>
            </w:r>
            <w:r>
              <w:rPr>
                <w:rFonts w:ascii="Times New Roman"/>
                <w:b w:val="false"/>
                <w:i w:val="false"/>
                <w:color w:val="000000"/>
                <w:sz w:val="20"/>
              </w:rPr>
              <w:t xml:space="preserve">
Жұмыртқа ұнтағы (оның ішінде және түпкілікті өнімде құрғақ заттардың болуын есепке ала отырып бастапқы өнімге қайта есептеуде)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Сүт-шикізат, кілегей-шикізат, пастерленген, стерилденген және қорытылған сүт, қаймақ, қышқыл сүт сусындары, йогурт, оның ішінде сүзбе және сүзбе бұйымдары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8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Қойылтылған және концентрацияланған сүт, сүт консервілері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сүт өнімдері: сүт, кілегей, балмұздақ қоспалары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Ірімшіктер (қатты, балқытылған, жұмсақ, тұздықты, сүзбе ірімшік)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және мұздатылған тамыр жемістер, көкөніс, картоп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 бақша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жүзім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жидектер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көкністер:</w:t>
            </w:r>
            <w:r>
              <w:br/>
            </w:r>
            <w:r>
              <w:rPr>
                <w:rFonts w:ascii="Times New Roman"/>
                <w:b w:val="false"/>
                <w:i w:val="false"/>
                <w:color w:val="000000"/>
                <w:sz w:val="20"/>
              </w:rPr>
              <w:t>
картоп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көкністер, бақша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жүзім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жидектер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дақылы, оның ішінде бидай, қарабидай, трикале, сұлы, арпа, тары, қарақұмық, күріш, жүгері, балжүгері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Дәнді-бұршақты дақылдар, асбұршақ, үрме бұршақ, маш, чипа, жасымық, нут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Қантты кондитерлік бұйымдар: карамель, глазурленген және глазурленбеген, помадалы кәмпит, ирис, халва, пастила, зефир, мармелад және т.б.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және оның бұйымдары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Какао-ірі бұршақ және какао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 мен асхана дәмдеуіштері (құрғақ)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 (күнбағыс, соя, мақта, жүгері, зығыр, қыша, рапс, арахис)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 (барлық түрлері) өсімдік майын және мал майын қайта өңдеу өнімдері (маргарин, аспаздық май, кондитерлік майлар, майонез)</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ірі қара мал, шошқа, қой майы және басқалары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мұздатылған, тұздалған, ысталған шошқа шпигі және т.б.</w:t>
            </w:r>
            <w:r>
              <w:br/>
            </w:r>
            <w:r>
              <w:rPr>
                <w:rFonts w:ascii="Times New Roman"/>
                <w:b w:val="false"/>
                <w:i w:val="false"/>
                <w:color w:val="000000"/>
                <w:sz w:val="20"/>
              </w:rPr>
              <w:t xml:space="preserve">
Қорытылған мал майы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Сиырдың майы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Малдың және өсімдік майларының (сүт майын қоса алғанда) үйлесуі негізіндегі мал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Емдік-профилактикалық құрал ретіндегі балық майы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(құрамында шырын бар, жасанды минералданған)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сусындар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шарап, арақ және басқа да спирт сусындары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және нан-тоқаш бұйымдары, тоқаштар, кепкен нан бұйымдары, нан таяқшалары, кондитерлік ұн бұйымдары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жармалар, талқан, жапалақ тәрізді, тамақ дәндері, макарон бұйымдары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Іркілдек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Крахмал,сірне және оны қайта өңдеу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ашытқысы, бір жасушалы өсімдіктер биомассасы, бакпрепараттар және құрғақ ашытқылар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тамақ сорпалары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Ксилит, сорбит, маннит және басқа қантты спирт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тұзы және емдік-профилактикалық тұз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концентраттары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негізінде</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негізінде </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талшықтары басым БАҚ-көздері (пектин, кебек, өсімдік өзегі, микрокристалл целлюлоза)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негізіндегі БАҚ: құрғақ, сұйық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дайын түрдегі арнайы балалар тағамы өнімдері</w:t>
            </w:r>
            <w:r>
              <w:rPr>
                <w:rFonts w:ascii="Times New Roman"/>
                <w:b w:val="false"/>
                <w:i w:val="false"/>
                <w:color w:val="000000"/>
                <w:vertAlign w:val="superscript"/>
              </w:rPr>
              <w:t>(1)</w:t>
            </w:r>
            <w:r>
              <w:br/>
            </w:r>
            <w:r>
              <w:rPr>
                <w:rFonts w:ascii="Times New Roman"/>
                <w:b w:val="false"/>
                <w:i w:val="false"/>
                <w:color w:val="000000"/>
                <w:sz w:val="20"/>
              </w:rPr>
              <w:t xml:space="preserve">
Жас балаларды тамақтандыруға арналған өнімдер Дән негізіндегі азық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Жеміс-көкөніс негізіндегі азық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негізіндегі азық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негізіндегі азық өнімдері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119" w:id="115"/>
    <w:p>
      <w:pPr>
        <w:spacing w:after="0"/>
        <w:ind w:left="0"/>
        <w:jc w:val="both"/>
      </w:pPr>
      <w:r>
        <w:rPr>
          <w:rFonts w:ascii="Times New Roman"/>
          <w:b w:val="false"/>
          <w:i w:val="false"/>
          <w:color w:val="000000"/>
          <w:sz w:val="28"/>
        </w:rPr>
        <w:t>
      Ескертпе: (1) – сублиминацияланған өнімдер үшін меншікті активтілік қайта қалпына келтірілген өнімде анықталады;</w:t>
      </w:r>
    </w:p>
    <w:bookmarkEnd w:id="115"/>
    <w:bookmarkStart w:name="z120" w:id="116"/>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6-қосымша  </w:t>
      </w:r>
    </w:p>
    <w:bookmarkEnd w:id="116"/>
    <w:bookmarkStart w:name="z121" w:id="117"/>
    <w:p>
      <w:pPr>
        <w:spacing w:after="0"/>
        <w:ind w:left="0"/>
        <w:jc w:val="left"/>
      </w:pPr>
      <w:r>
        <w:rPr>
          <w:rFonts w:ascii="Times New Roman"/>
          <w:b/>
          <w:i w:val="false"/>
          <w:color w:val="000000"/>
        </w:rPr>
        <w:t xml:space="preserve"> 
Радионуклидтердің минималды мәнді меншікті активтілігі (МММА),</w:t>
      </w:r>
      <w:r>
        <w:br/>
      </w:r>
      <w:r>
        <w:rPr>
          <w:rFonts w:ascii="Times New Roman"/>
          <w:b/>
          <w:i w:val="false"/>
          <w:color w:val="000000"/>
        </w:rPr>
        <w:t>
ашық және жабық радионуклидтік көздер үшін радионуклидтердің ең</w:t>
      </w:r>
      <w:r>
        <w:br/>
      </w:r>
      <w:r>
        <w:rPr>
          <w:rFonts w:ascii="Times New Roman"/>
          <w:b/>
          <w:i w:val="false"/>
          <w:color w:val="000000"/>
        </w:rPr>
        <w:t>
аз мәнді активтілігі (ММА) және жабық көздер үшін қауіптілік</w:t>
      </w:r>
      <w:r>
        <w:br/>
      </w:r>
      <w:r>
        <w:rPr>
          <w:rFonts w:ascii="Times New Roman"/>
          <w:b/>
          <w:i w:val="false"/>
          <w:color w:val="000000"/>
        </w:rPr>
        <w:t>
санатын анықтау үшін активтіліктің шамалық мәндері (D-шама)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2376"/>
        <w:gridCol w:w="2770"/>
        <w:gridCol w:w="3703"/>
      </w:tblGrid>
      <w:tr>
        <w:trPr>
          <w:trHeight w:val="48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Нуклид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МММА, Бк/г</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 Бк</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D-шама, Бк</w:t>
            </w:r>
          </w:p>
        </w:tc>
      </w:tr>
      <w:tr>
        <w:trPr>
          <w:trHeight w:val="48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2,00E+15</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Na-24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Cl-38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Ar-37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Ar-41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K-43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Ca-47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Sc-48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V-48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Cr-51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Mn-52m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Mn-56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Fe-59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Co-58m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Co-60m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Co-62m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Ni-59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1,00E+15</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Ni-65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Cu-64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Zn-69m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Ge-71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1,00E+15</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As-77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Se-75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Br-82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Kr-74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Kr-76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Kr-77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Kr-79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Kr-81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Kr-83m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Kr-85m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Kr-87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Kr-88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Rb-86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Sr-85m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Sr-87m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Sr-89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Y-91m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Y-93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Nb-98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Mo-99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Mo-101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Tc-96m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Tc-97m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Tc-99m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Ru-106*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64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Rh-105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Pd-109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64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Ag-110m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Ag-111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Cd-109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Cd-115m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In-114m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In-115m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Sn-113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Sn-125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Sb-125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Te-125m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Te-127m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Te-129m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Te-131m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Te-134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I-129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Xe131m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Xe-133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Xe-135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Cs-129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6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Cs-134m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Cs-138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Ba-140*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La-140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Ce-139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Ce-144*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Pr-143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Nd-149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Pm-149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Sm-153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Eu-152m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Eu-155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Gd-159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Tb-160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Dy-165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Dy-166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Ho-166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Er-169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Er-171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Tm-171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Yb-175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Lu-177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Hf-181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Ta-182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1,00E+14</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W-187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Re-188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43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Os-191m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Os-193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Ir-194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Pt-193m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Pt-197m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Au-199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Hg197m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Hg-203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Tl-204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Ac-228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Th-229*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7,00E+08</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Th-табиғи қоса алғанда (Th-232)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6,00E+08</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8,00E+07</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U-табиғи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Np-239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Np-240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3,00E+12</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Pu-244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3,00E+08</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Am-242m*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1,00E+09</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Cm-248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5,00E+09</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Bk-249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1,00E+13</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Cf-249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4,00E+11</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Cf-254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3,00E+08</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Es-254m</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Fm-255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Am-241+Be</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Pu-238+Be</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6,00E+10</w:t>
            </w:r>
          </w:p>
        </w:tc>
      </w:tr>
      <w:tr>
        <w:trPr>
          <w:trHeight w:val="34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Sr-90+Y-90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1,00E+12</w:t>
            </w:r>
          </w:p>
        </w:tc>
      </w:tr>
    </w:tbl>
    <w:bookmarkStart w:name="z122" w:id="118"/>
    <w:p>
      <w:pPr>
        <w:spacing w:after="0"/>
        <w:ind w:left="0"/>
        <w:jc w:val="both"/>
      </w:pPr>
      <w:r>
        <w:rPr>
          <w:rFonts w:ascii="Times New Roman"/>
          <w:b w:val="false"/>
          <w:i w:val="false"/>
          <w:color w:val="000000"/>
          <w:sz w:val="28"/>
        </w:rPr>
        <w:t>
      Жабық радионуклидтік көздер 1-кестеде келтірілген 5 радиациялық қауіптілік сыныбына бөлінеді.</w:t>
      </w:r>
      <w:r>
        <w:br/>
      </w:r>
      <w:r>
        <w:rPr>
          <w:rFonts w:ascii="Times New Roman"/>
          <w:b w:val="false"/>
          <w:i w:val="false"/>
          <w:color w:val="000000"/>
          <w:sz w:val="28"/>
        </w:rPr>
        <w:t>
      Жекелеген жабық радионуклидтік көз немесе көздер үшін қауіптілік санаты көздің активтілігінің (А) D-шамаға қатынасы негізінде анықталады.</w:t>
      </w:r>
    </w:p>
    <w:bookmarkEnd w:id="118"/>
    <w:bookmarkStart w:name="z123" w:id="119"/>
    <w:p>
      <w:pPr>
        <w:spacing w:after="0"/>
        <w:ind w:left="0"/>
        <w:jc w:val="both"/>
      </w:pPr>
      <w:r>
        <w:rPr>
          <w:rFonts w:ascii="Times New Roman"/>
          <w:b w:val="false"/>
          <w:i w:val="false"/>
          <w:color w:val="000000"/>
          <w:sz w:val="28"/>
        </w:rPr>
        <w:t xml:space="preserve">
А/D қатынасына байланысты радионуклидтік көздердің қауіптілік санаты </w:t>
      </w:r>
    </w:p>
    <w:bookmarkEnd w:id="119"/>
    <w:bookmarkStart w:name="z124" w:id="120"/>
    <w:p>
      <w:pPr>
        <w:spacing w:after="0"/>
        <w:ind w:left="0"/>
        <w:jc w:val="both"/>
      </w:pPr>
      <w:r>
        <w:rPr>
          <w:rFonts w:ascii="Times New Roman"/>
          <w:b w:val="false"/>
          <w:i w:val="false"/>
          <w:color w:val="000000"/>
          <w:sz w:val="28"/>
        </w:rPr>
        <w:t xml:space="preserve">
1-кесте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87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аралықтары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негізінде таңдалған, санат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&gt; 1000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rPr>
                <w:rFonts w:ascii="Times New Roman"/>
                <w:b w:val="false"/>
                <w:i w:val="false"/>
                <w:color w:val="000000"/>
                <w:sz w:val="20"/>
                <w:u w:val="single"/>
              </w:rPr>
              <w:t>&gt;</w:t>
            </w:r>
            <w:r>
              <w:rPr>
                <w:rFonts w:ascii="Times New Roman"/>
                <w:b w:val="false"/>
                <w:i w:val="false"/>
                <w:color w:val="000000"/>
                <w:sz w:val="20"/>
              </w:rPr>
              <w:t>A/D&gt;10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u w:val="single"/>
              </w:rPr>
              <w:t>&gt;</w:t>
            </w:r>
            <w:r>
              <w:rPr>
                <w:rFonts w:ascii="Times New Roman"/>
                <w:b w:val="false"/>
                <w:i w:val="false"/>
                <w:color w:val="000000"/>
                <w:sz w:val="20"/>
              </w:rPr>
              <w:t>A/D&gt;1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u w:val="single"/>
              </w:rPr>
              <w:t>&gt;</w:t>
            </w:r>
            <w:r>
              <w:rPr>
                <w:rFonts w:ascii="Times New Roman"/>
                <w:b w:val="false"/>
                <w:i w:val="false"/>
                <w:color w:val="000000"/>
                <w:sz w:val="20"/>
              </w:rPr>
              <w:t>A/D&gt;0,01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rPr>
                <w:rFonts w:ascii="Times New Roman"/>
                <w:b w:val="false"/>
                <w:i w:val="false"/>
                <w:color w:val="000000"/>
                <w:sz w:val="20"/>
                <w:u w:val="single"/>
              </w:rPr>
              <w:t>&gt;</w:t>
            </w:r>
            <w:r>
              <w:rPr>
                <w:rFonts w:ascii="Times New Roman"/>
                <w:b w:val="false"/>
                <w:i w:val="false"/>
                <w:color w:val="000000"/>
                <w:sz w:val="20"/>
              </w:rPr>
              <w:t>A/D&gt;ММА/D</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5" w:id="121"/>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гигиеналық    </w:t>
      </w:r>
      <w:r>
        <w:br/>
      </w:r>
      <w:r>
        <w:rPr>
          <w:rFonts w:ascii="Times New Roman"/>
          <w:b w:val="false"/>
          <w:i w:val="false"/>
          <w:color w:val="000000"/>
          <w:sz w:val="28"/>
        </w:rPr>
        <w:t xml:space="preserve">
нормативтеріне 7-қосымша  </w:t>
      </w:r>
    </w:p>
    <w:bookmarkEnd w:id="121"/>
    <w:bookmarkStart w:name="z126" w:id="122"/>
    <w:p>
      <w:pPr>
        <w:spacing w:after="0"/>
        <w:ind w:left="0"/>
        <w:jc w:val="left"/>
      </w:pPr>
      <w:r>
        <w:rPr>
          <w:rFonts w:ascii="Times New Roman"/>
          <w:b/>
          <w:i w:val="false"/>
          <w:color w:val="000000"/>
        </w:rPr>
        <w:t xml:space="preserve"> 
Ластанған аумақтардағы араласу критерийлері</w:t>
      </w:r>
    </w:p>
    <w:bookmarkEnd w:id="122"/>
    <w:bookmarkStart w:name="z127" w:id="123"/>
    <w:p>
      <w:pPr>
        <w:spacing w:after="0"/>
        <w:ind w:left="0"/>
        <w:jc w:val="both"/>
      </w:pPr>
      <w:r>
        <w:rPr>
          <w:rFonts w:ascii="Times New Roman"/>
          <w:b w:val="false"/>
          <w:i w:val="false"/>
          <w:color w:val="000000"/>
          <w:sz w:val="28"/>
        </w:rPr>
        <w:t>
      1. Радиациялық апаттың әртүрлі кезеңдерінде араласу ластанған аумақтарды тұрғындар радиациялық қорғау шаралары болмаған жағдайда алуы мүмкін жылдық тиімді доза шамасына негізделген аймақтаумен реттеледі. Жылдық доза деп бұл жерде ағымдағы жылғы елді мекеннің тұрғындарындағы орташа, радиациялық апат нәтижесінде қоршаған ортаға түскен жасанды радионуклидтер себепші болған тиімді доза түсіндіріледі.</w:t>
      </w:r>
      <w:r>
        <w:br/>
      </w:r>
      <w:r>
        <w:rPr>
          <w:rFonts w:ascii="Times New Roman"/>
          <w:b w:val="false"/>
          <w:i w:val="false"/>
          <w:color w:val="000000"/>
          <w:sz w:val="28"/>
        </w:rPr>
        <w:t>
      2. Жылдық тиімді доза 1 мЗв аспайтын аумақта қоршаған орта объектілерінің және ауыл шаруашылығы өнімдерінің радиоактивтік ластануына әдеттегі бақылау жүргізіледі, оның нәтижесі бойынша халықтың сәулелену дозасы бағаланады. Осы аумақтағы халықтың тұруы мен шаруашылық қызметі радиациялық фактор бойынша шектелмейді. Бұл аумақ радиоактивтік ластану аймақтарына жатпайды. Жылдық доза 1 мЗв артық болған кезде ластанған аумақтар жағдайды қажетті бақылау және қорғаныш іс-шаралары сипаты бойынша аймақтарға бөлінеді.</w:t>
      </w:r>
      <w:r>
        <w:br/>
      </w:r>
      <w:r>
        <w:rPr>
          <w:rFonts w:ascii="Times New Roman"/>
          <w:b w:val="false"/>
          <w:i w:val="false"/>
          <w:color w:val="000000"/>
          <w:sz w:val="28"/>
        </w:rPr>
        <w:t>
      3. Радиациялық апатты ерте және аралық кезеңде аймақтау осы нормативтердің 55-тармақпен айқындалады.</w:t>
      </w:r>
      <w:r>
        <w:br/>
      </w:r>
      <w:r>
        <w:rPr>
          <w:rFonts w:ascii="Times New Roman"/>
          <w:b w:val="false"/>
          <w:i w:val="false"/>
          <w:color w:val="000000"/>
          <w:sz w:val="28"/>
        </w:rPr>
        <w:t>
      4. Радиациялық апатты қалпына келтіру сатысында аймақтау:</w:t>
      </w:r>
      <w:r>
        <w:br/>
      </w:r>
      <w:r>
        <w:rPr>
          <w:rFonts w:ascii="Times New Roman"/>
          <w:b w:val="false"/>
          <w:i w:val="false"/>
          <w:color w:val="000000"/>
          <w:sz w:val="28"/>
        </w:rPr>
        <w:t>
      1) радиациялық бақылау аймағы – 1 мЗв-тен 5 мЗв-ке дейін. Бұл аймақта қоршаған орта объектілерінің, ауыл шаруашылығы өнімінің радиоактивтілігі және халықтың және оның қиын топтарының сыртқы және ішкі сәулелену дозалары мониторингінен басқа дозаларды оңтайландыру қағидаты негізінде төмендету бойынша және басқа да халықты қорғаудың қажетті активті шаралары жүзеге асырылады.</w:t>
      </w:r>
      <w:r>
        <w:br/>
      </w:r>
      <w:r>
        <w:rPr>
          <w:rFonts w:ascii="Times New Roman"/>
          <w:b w:val="false"/>
          <w:i w:val="false"/>
          <w:color w:val="000000"/>
          <w:sz w:val="28"/>
        </w:rPr>
        <w:t>
      2) халықтың шектеулі тұру аймағы – 5 мЗв-тен 20 мЗв-ке дейін. Бұл аймақта радиациялық бақылау аймағындағы сияқты мониторинг және халықты қорғау шаралары жүзеге асырылады. Көрсетілген аумақта тұрақты тұруға еркін кіру шектелмейді. Көрсетілген аумаққа тұрақты тұруға кіретін адамдарға радиацияның әсерінен болатын денсаулыққа зиянның қатері туралы түсіндіріледі;</w:t>
      </w:r>
      <w:r>
        <w:br/>
      </w:r>
      <w:r>
        <w:rPr>
          <w:rFonts w:ascii="Times New Roman"/>
          <w:b w:val="false"/>
          <w:i w:val="false"/>
          <w:color w:val="000000"/>
          <w:sz w:val="28"/>
        </w:rPr>
        <w:t>
      3) көшіру аймағы – 20 мЗв-тен 50 мЗв-ке дейін. Көрсетілген аумаққа тұрақты тұруға рұқсат етілмейді. Бұл аймақта ұрпақты болу жасындағы адамдарға және балаларға тұрақты тұруға тыйым салынады. Мұнда адамдар мен қоршаған орта объектілеріне мониторинг, сондай-ақ радиациялық және медициналық қорғаудың қажетті шаралары жүзеге асырылады;</w:t>
      </w:r>
      <w:r>
        <w:br/>
      </w:r>
      <w:r>
        <w:rPr>
          <w:rFonts w:ascii="Times New Roman"/>
          <w:b w:val="false"/>
          <w:i w:val="false"/>
          <w:color w:val="000000"/>
          <w:sz w:val="28"/>
        </w:rPr>
        <w:t>
      4) оқшаулау аймағы – 50 мЗв жоғары. Бұл аймақта тұруға жол берілмейді, ал шаруашылық қызметі мен табиғатты пайдалану арнайы актілермен реттеледі. Міндетті және жеке дозиметриялық бақылау арқылы жұмыс істейтіндерге мониторинг және қорғау шаралары жүзеге асырылады.</w:t>
      </w:r>
      <w:r>
        <w:br/>
      </w:r>
      <w:r>
        <w:rPr>
          <w:rFonts w:ascii="Times New Roman"/>
          <w:b w:val="false"/>
          <w:i w:val="false"/>
          <w:color w:val="000000"/>
          <w:sz w:val="28"/>
        </w:rPr>
        <w:t>
      5. Жергілікті радиоактивтік ластану анықталған кездегі араласу критерийлері:</w:t>
      </w:r>
      <w:r>
        <w:br/>
      </w:r>
      <w:r>
        <w:rPr>
          <w:rFonts w:ascii="Times New Roman"/>
          <w:b w:val="false"/>
          <w:i w:val="false"/>
          <w:color w:val="000000"/>
          <w:sz w:val="28"/>
        </w:rPr>
        <w:t>
      1) зерттеу деңгейі – 0,01-ден 0,3 мЗв/жыл. Бұл халыққа радиациялық әсерге жеткен кезде жылдық тиімді дозаның шамасын бағалауды нақтылау және 70 жыл ішінде күтілетін дозаның шамасын анықтау мақсатында көзге зерттеуді орындауды қажет ететін радиациялық әсер деңгейі;</w:t>
      </w:r>
      <w:r>
        <w:br/>
      </w:r>
      <w:r>
        <w:rPr>
          <w:rFonts w:ascii="Times New Roman"/>
          <w:b w:val="false"/>
          <w:i w:val="false"/>
          <w:color w:val="000000"/>
          <w:sz w:val="28"/>
        </w:rPr>
        <w:t>
      2) араласу деңгейі – 0,3 мЗв/жыл жоғары. Бұл радиациялық әсер жоғарылаған кезде халықтың сәулеленуін шектеу мақсатында қорғаныш іс-шараларын жүргізуді қажет ететін радиациялық әсер деңгейі. Іс-шаралар ауқымы мен сипаты 70 жыл ішінде күтілетін ұжымдық тиімді дозаның шамасы бойынша халыққа радиациялық әсердің қарқындылығын есепке ала отырып анықталады.</w:t>
      </w:r>
      <w:r>
        <w:br/>
      </w:r>
      <w:r>
        <w:rPr>
          <w:rFonts w:ascii="Times New Roman"/>
          <w:b w:val="false"/>
          <w:i w:val="false"/>
          <w:color w:val="000000"/>
          <w:sz w:val="28"/>
        </w:rPr>
        <w:t>
      6. Қажеттілік туралы, қорғаныш іс-шараларының сипаты, көлемі және кезектілігі туралы шешімді мынадай негізгі шарттарды есепке ала отырып, атқарушы биліктің аумақтық органдары қабылдайды:</w:t>
      </w:r>
      <w:r>
        <w:br/>
      </w:r>
      <w:r>
        <w:rPr>
          <w:rFonts w:ascii="Times New Roman"/>
          <w:b w:val="false"/>
          <w:i w:val="false"/>
          <w:color w:val="000000"/>
          <w:sz w:val="28"/>
        </w:rPr>
        <w:t>
      1) ластанған учаскелердің орналасқан әсері (тұрғын аймақ: аулалық учаскелер, жолдар мен кіретін жолдар, тұрғын ғимараттар, ауыл шаруашылық жерлері, бақша және үй жанындағы учаскелер және басқалары; өнеркәсіптік аймақ: кәсіпорын аумағы, өнеркәсіптік және әкімшілік мақсаттағы ғимараттар, қалдықтарды жинауға арналған орындар және басқалары);</w:t>
      </w:r>
      <w:r>
        <w:br/>
      </w:r>
      <w:r>
        <w:rPr>
          <w:rFonts w:ascii="Times New Roman"/>
          <w:b w:val="false"/>
          <w:i w:val="false"/>
          <w:color w:val="000000"/>
          <w:sz w:val="28"/>
        </w:rPr>
        <w:t>
      2) ластанған учаскелер аудандары;</w:t>
      </w:r>
      <w:r>
        <w:br/>
      </w:r>
      <w:r>
        <w:rPr>
          <w:rFonts w:ascii="Times New Roman"/>
          <w:b w:val="false"/>
          <w:i w:val="false"/>
          <w:color w:val="000000"/>
          <w:sz w:val="28"/>
        </w:rPr>
        <w:t>
      3) ластану учаскесінде халыққа радиациялық әсер ету деңгейлерін арттыруға ықпал етуі мүмкін жұмыстарды, іс-қимылдар (үдерістерді) ықтимал жүргізу;</w:t>
      </w:r>
      <w:r>
        <w:br/>
      </w:r>
      <w:r>
        <w:rPr>
          <w:rFonts w:ascii="Times New Roman"/>
          <w:b w:val="false"/>
          <w:i w:val="false"/>
          <w:color w:val="000000"/>
          <w:sz w:val="28"/>
        </w:rPr>
        <w:t>
      4) радиоактивтік ластану себепші болған гамма-сәуле дозаларының қуаты;</w:t>
      </w:r>
      <w:r>
        <w:br/>
      </w:r>
      <w:r>
        <w:rPr>
          <w:rFonts w:ascii="Times New Roman"/>
          <w:b w:val="false"/>
          <w:i w:val="false"/>
          <w:color w:val="000000"/>
          <w:sz w:val="28"/>
        </w:rPr>
        <w:t>
      5) топырақ бетінен (аумақ ластанғанда) әртүрлі тереңдіктегі гамма-сәуле дозаларының қуатының өзгеруі.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