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151e" w14:textId="4d81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ғарыш қызметiн дамыту жөнiндегi 2010 – 2014 жылдарға арналған бағдарламаны бекiту туралы" Қазақстан Республикасы Үкіметінің 2010 жылғы 29 қазандағы № 1125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19 қаңтардағы № 136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Республикасында ғарыш қызметін дамыту жөніндегі 2010 – 2014 жылдарға арналған бағдарламаны бекіту туралы» Қазақстан Республикасы Үкіметінің 2010 жылғы 29 қазандағы № 1125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ғарыш қызметін дамыту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«Міндеттері» деген жолда:</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Ғарыш саласының кадрлық әлеуетін дамыту жүйесін қалыптастыру;»;</w:t>
      </w:r>
      <w:r>
        <w:br/>
      </w:r>
      <w:r>
        <w:rPr>
          <w:rFonts w:ascii="Times New Roman"/>
          <w:b w:val="false"/>
          <w:i w:val="false"/>
          <w:color w:val="000000"/>
          <w:sz w:val="28"/>
        </w:rPr>
        <w:t>
</w:t>
      </w:r>
      <w:r>
        <w:rPr>
          <w:rFonts w:ascii="Times New Roman"/>
          <w:b w:val="false"/>
          <w:i w:val="false"/>
          <w:color w:val="000000"/>
          <w:sz w:val="28"/>
        </w:rPr>
        <w:t>
      «Қаржыландыру көздері мен көлемдері» деген жолда:</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«2010 – 2014 жылдарға арналған Бағдарламаны iске асыруға байланысты республикалық бюджеттен қаржы шығындары 103,6 млрд. теңгенi құрайды.»;</w:t>
      </w:r>
      <w:r>
        <w:br/>
      </w:r>
      <w:r>
        <w:rPr>
          <w:rFonts w:ascii="Times New Roman"/>
          <w:b w:val="false"/>
          <w:i w:val="false"/>
          <w:color w:val="000000"/>
          <w:sz w:val="28"/>
        </w:rPr>
        <w:t>
      «Бағдарламаның мақсаттары, міндеттері, нысаналы индикаторлары және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 міндеттері» деген </w:t>
      </w:r>
      <w:r>
        <w:rPr>
          <w:rFonts w:ascii="Times New Roman"/>
          <w:b w:val="false"/>
          <w:i w:val="false"/>
          <w:color w:val="000000"/>
          <w:sz w:val="28"/>
        </w:rPr>
        <w:t>4.3-кіші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ғарыш саласының кадрлық әлеуетін дамыту жүйесін қалыптастыру;»;</w:t>
      </w:r>
      <w:r>
        <w:br/>
      </w:r>
      <w:r>
        <w:rPr>
          <w:rFonts w:ascii="Times New Roman"/>
          <w:b w:val="false"/>
          <w:i w:val="false"/>
          <w:color w:val="000000"/>
          <w:sz w:val="28"/>
        </w:rPr>
        <w:t>
</w:t>
      </w:r>
      <w:r>
        <w:rPr>
          <w:rFonts w:ascii="Times New Roman"/>
          <w:b w:val="false"/>
          <w:i w:val="false"/>
          <w:color w:val="000000"/>
          <w:sz w:val="28"/>
        </w:rPr>
        <w:t>
      «Бағдарламаның әрбір міндеті бойынша белгіленетін нәтижелер көрсеткіштері» деген </w:t>
      </w:r>
      <w:r>
        <w:rPr>
          <w:rFonts w:ascii="Times New Roman"/>
          <w:b w:val="false"/>
          <w:i w:val="false"/>
          <w:color w:val="000000"/>
          <w:sz w:val="28"/>
        </w:rPr>
        <w:t>4.4-кіші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«гептилді трансформациялаудың бірқатар өнімдері үшін 2 технологиялық регламент, 2 әдістеме және 2 гигиеналық норматив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Ғарыш саласының кадрлық әлеуетін дамыту жүйесін қалыптастыру, ол кәсіптік стандарттар жүйесін енгізуді, отандық және шетелдік ЖОО мен ғылыми орталықтарда, оның ішінде «Болашақ» халықаралық бағдарламасы бойынша мамандар даярлауды, шетел ғарыш орталықтарында тағылымдамадан өтуді қоса алғанда, кәсіби кадрларды қайта даярлауды және олардың біліктілігін арттыруды қамтиды және мынадай нәтижелерге қол жеткізуді көздейді:</w:t>
      </w:r>
      <w:r>
        <w:br/>
      </w:r>
      <w:r>
        <w:rPr>
          <w:rFonts w:ascii="Times New Roman"/>
          <w:b w:val="false"/>
          <w:i w:val="false"/>
          <w:color w:val="000000"/>
          <w:sz w:val="28"/>
        </w:rPr>
        <w:t>
</w:t>
      </w:r>
      <w:r>
        <w:rPr>
          <w:rFonts w:ascii="Times New Roman"/>
          <w:b w:val="false"/>
          <w:i w:val="false"/>
          <w:color w:val="000000"/>
          <w:sz w:val="28"/>
        </w:rPr>
        <w:t>
      ғарыш саласы қызметкерлерінің жалпы санына қатысты ғарыш қызметі саласындағы қазақстандық білікті мамандардың санын 50 %-ға дейін;</w:t>
      </w:r>
      <w:r>
        <w:br/>
      </w:r>
      <w:r>
        <w:rPr>
          <w:rFonts w:ascii="Times New Roman"/>
          <w:b w:val="false"/>
          <w:i w:val="false"/>
          <w:color w:val="000000"/>
          <w:sz w:val="28"/>
        </w:rPr>
        <w:t>
</w:t>
      </w:r>
      <w:r>
        <w:rPr>
          <w:rFonts w:ascii="Times New Roman"/>
          <w:b w:val="false"/>
          <w:i w:val="false"/>
          <w:color w:val="000000"/>
          <w:sz w:val="28"/>
        </w:rPr>
        <w:t>
      ғарыш бейінінде, оның ішінде «Болашақ» халықаралық бағдарламасы бойынша даярланған мамандар (бакалаврлар, магистрлер, кандидаттар және ғылым докторлары, Ph.D докторлары) санын – 700 адамға ұлғайту.»;</w:t>
      </w:r>
      <w:r>
        <w:br/>
      </w:r>
      <w:r>
        <w:rPr>
          <w:rFonts w:ascii="Times New Roman"/>
          <w:b w:val="false"/>
          <w:i w:val="false"/>
          <w:color w:val="000000"/>
          <w:sz w:val="28"/>
        </w:rPr>
        <w:t>
</w:t>
      </w:r>
      <w:r>
        <w:rPr>
          <w:rFonts w:ascii="Times New Roman"/>
          <w:b w:val="false"/>
          <w:i w:val="false"/>
          <w:color w:val="000000"/>
          <w:sz w:val="28"/>
        </w:rPr>
        <w:t>
      «Мақсаттарға, нысаналы индикаторларға, міндеттерге, нәтижелер көрсеткіштеріне қол жеткізуге жауапты мемлекеттік және өзге де органдар» деген </w:t>
      </w:r>
      <w:r>
        <w:rPr>
          <w:rFonts w:ascii="Times New Roman"/>
          <w:b w:val="false"/>
          <w:i w:val="false"/>
          <w:color w:val="000000"/>
          <w:sz w:val="28"/>
        </w:rPr>
        <w:t>4.5-кіші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жетінші абзацтағы «министрлігі.» деген сөз «министрлігі;»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ортаны қорғау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әкімдіктері.»;</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«Бағдарлама міндеттері бөлінісінде оны былайша іске асыру жоспарланып отыр.»;</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бірінші 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Мақсатты ғарыш жүйелерін құру мынадай іс-шараларды жүргізуді көздейді:»;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«көздейді.» деген сөз «көздейді;»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 5) және 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 жеңіл класты ғарыштық мақсаттағы зымыран-тасығышы ҒЗК-ні құрудың экономикалық орындылығын негіздеу;</w:t>
      </w:r>
      <w:r>
        <w:br/>
      </w:r>
      <w:r>
        <w:rPr>
          <w:rFonts w:ascii="Times New Roman"/>
          <w:b w:val="false"/>
          <w:i w:val="false"/>
          <w:color w:val="000000"/>
          <w:sz w:val="28"/>
        </w:rPr>
        <w:t>
</w:t>
      </w:r>
      <w:r>
        <w:rPr>
          <w:rFonts w:ascii="Times New Roman"/>
          <w:b w:val="false"/>
          <w:i w:val="false"/>
          <w:color w:val="000000"/>
          <w:sz w:val="28"/>
        </w:rPr>
        <w:t>
      5) «Байқоңыр» ғарыш айлағының құрамға кірмеген және Ресей Федерациясы жалға алған құрамнан шығарылған объектілерінің сақталуын қамтамасыз ету;</w:t>
      </w:r>
      <w:r>
        <w:br/>
      </w:r>
      <w:r>
        <w:rPr>
          <w:rFonts w:ascii="Times New Roman"/>
          <w:b w:val="false"/>
          <w:i w:val="false"/>
          <w:color w:val="000000"/>
          <w:sz w:val="28"/>
        </w:rPr>
        <w:t>
</w:t>
      </w:r>
      <w:r>
        <w:rPr>
          <w:rFonts w:ascii="Times New Roman"/>
          <w:b w:val="false"/>
          <w:i w:val="false"/>
          <w:color w:val="000000"/>
          <w:sz w:val="28"/>
        </w:rPr>
        <w:t>
      6) «Байқоңыр» кешенінің Ресей Федерациясы жалға алған құрамға кірмейтін объектілерін кәдеге жарату және жөндеу әрі аумақтарын қайта құнарландыру.»;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«5. Ғарыш саласының кадрлық әлеуетін дамыту жүйесін қалыптастыру мынадай шараларды іске асыруды талап етеді:</w:t>
      </w:r>
      <w:r>
        <w:br/>
      </w:r>
      <w:r>
        <w:rPr>
          <w:rFonts w:ascii="Times New Roman"/>
          <w:b w:val="false"/>
          <w:i w:val="false"/>
          <w:color w:val="000000"/>
          <w:sz w:val="28"/>
        </w:rPr>
        <w:t>
</w:t>
      </w:r>
      <w:r>
        <w:rPr>
          <w:rFonts w:ascii="Times New Roman"/>
          <w:b w:val="false"/>
          <w:i w:val="false"/>
          <w:color w:val="000000"/>
          <w:sz w:val="28"/>
        </w:rPr>
        <w:t>
      1) ведомстволық бағынысты кәсіпорындардың жоғары және жоғары оқу орнынан кейінгі (магистратура, PhD докторантура) білімі бар мамандарға, сондай-ақ кадрлар біліктілігін арттыруға және қайта даярлауға қажеттілігін тұрақты негізде мониторингілеуді және болжауды қамтамасыз ету. Осы мақсатта «Кадрлар» ақпараттық-талдау жүйесін әзірлеу және енгізу;</w:t>
      </w:r>
      <w:r>
        <w:br/>
      </w:r>
      <w:r>
        <w:rPr>
          <w:rFonts w:ascii="Times New Roman"/>
          <w:b w:val="false"/>
          <w:i w:val="false"/>
          <w:color w:val="000000"/>
          <w:sz w:val="28"/>
        </w:rPr>
        <w:t>
</w:t>
      </w:r>
      <w:r>
        <w:rPr>
          <w:rFonts w:ascii="Times New Roman"/>
          <w:b w:val="false"/>
          <w:i w:val="false"/>
          <w:color w:val="000000"/>
          <w:sz w:val="28"/>
        </w:rPr>
        <w:t>
      2) Ғарыш қызметі үшін мамандардың және ғылыми кадрлардың біліктілігін арттыру және қайта даярлау орталығын құру, оның маңызды бағыты экономиканың түрлі салаларынан ғарыш қызметтерінің әлеуетті тұтынушыларын оқыту болады;</w:t>
      </w:r>
      <w:r>
        <w:br/>
      </w:r>
      <w:r>
        <w:rPr>
          <w:rFonts w:ascii="Times New Roman"/>
          <w:b w:val="false"/>
          <w:i w:val="false"/>
          <w:color w:val="000000"/>
          <w:sz w:val="28"/>
        </w:rPr>
        <w:t>
</w:t>
      </w:r>
      <w:r>
        <w:rPr>
          <w:rFonts w:ascii="Times New Roman"/>
          <w:b w:val="false"/>
          <w:i w:val="false"/>
          <w:color w:val="000000"/>
          <w:sz w:val="28"/>
        </w:rPr>
        <w:t>
      3) кадрлық әлеуеттің сапасын арттыру мақсатында ғарыш саласына кәсіби стандарттар жүйесін кезең-кезеңімен енгізу;</w:t>
      </w:r>
      <w:r>
        <w:br/>
      </w:r>
      <w:r>
        <w:rPr>
          <w:rFonts w:ascii="Times New Roman"/>
          <w:b w:val="false"/>
          <w:i w:val="false"/>
          <w:color w:val="000000"/>
          <w:sz w:val="28"/>
        </w:rPr>
        <w:t>
</w:t>
      </w:r>
      <w:r>
        <w:rPr>
          <w:rFonts w:ascii="Times New Roman"/>
          <w:b w:val="false"/>
          <w:i w:val="false"/>
          <w:color w:val="000000"/>
          <w:sz w:val="28"/>
        </w:rPr>
        <w:t>
      4) «Болашақ» халықаралық бағдарламасының шеңберінде даярланған жас мамандар үшін қосымша бос орындар құру мақсатында Қазғарыштың кәсіпорындары іске асыратын жобалардың санын ұлғайту;</w:t>
      </w:r>
      <w:r>
        <w:br/>
      </w:r>
      <w:r>
        <w:rPr>
          <w:rFonts w:ascii="Times New Roman"/>
          <w:b w:val="false"/>
          <w:i w:val="false"/>
          <w:color w:val="000000"/>
          <w:sz w:val="28"/>
        </w:rPr>
        <w:t>
</w:t>
      </w:r>
      <w:r>
        <w:rPr>
          <w:rFonts w:ascii="Times New Roman"/>
          <w:b w:val="false"/>
          <w:i w:val="false"/>
          <w:color w:val="000000"/>
          <w:sz w:val="28"/>
        </w:rPr>
        <w:t>
      5) ұзақ мерзімді перспективаға арналған (10 жыл) ғарыш саласының кадрларын даярлау, біліктілігін арттыру және қайта даярлау тұжырымдамасын (бағдарламасын) қабылдау;</w:t>
      </w:r>
      <w:r>
        <w:br/>
      </w:r>
      <w:r>
        <w:rPr>
          <w:rFonts w:ascii="Times New Roman"/>
          <w:b w:val="false"/>
          <w:i w:val="false"/>
          <w:color w:val="000000"/>
          <w:sz w:val="28"/>
        </w:rPr>
        <w:t>
</w:t>
      </w:r>
      <w:r>
        <w:rPr>
          <w:rFonts w:ascii="Times New Roman"/>
          <w:b w:val="false"/>
          <w:i w:val="false"/>
          <w:color w:val="000000"/>
          <w:sz w:val="28"/>
        </w:rPr>
        <w:t>
      6) ғарыш қызметі саласында инженерлік-техникалық және ғылыми кадрларды таяу және алыс шетелдің тиісті оқу орындары мен ғылыми орталықтарында, соның ішінде «Болашақ» халықаралық бағдарламасының шеңберінде даярлауды, тағылымдамадан өткізуді және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«Бағдарламаның iске асырылу барысы туралы мониторинг Қазақстан Республикасы Үкiметiнiң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бекiтiлген Салалық бағдарламаларды әзiрлеу және мониторингiлеу ережесiне сәйкес іске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сегізінші және тоғызыншы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«Нысаналы индикаторларға қол жеткізу мониторингі әр жоба және жылдар бойынша бекітілген жоспар-кестелерге сәйкес жүргізілетін болады, ол былайша жүзеге асырылатын болады:</w:t>
      </w:r>
      <w:r>
        <w:br/>
      </w:r>
      <w:r>
        <w:rPr>
          <w:rFonts w:ascii="Times New Roman"/>
          <w:b w:val="false"/>
          <w:i w:val="false"/>
          <w:color w:val="000000"/>
          <w:sz w:val="28"/>
        </w:rPr>
        <w:t>
</w:t>
      </w:r>
      <w:r>
        <w:rPr>
          <w:rFonts w:ascii="Times New Roman"/>
          <w:b w:val="false"/>
          <w:i w:val="false"/>
          <w:color w:val="000000"/>
          <w:sz w:val="28"/>
        </w:rPr>
        <w:t>
      жобаларды іске асырудың жоспар-кестелеріне сәйкес жобалардың орындалуының ағымдағы барысын салыстыру;</w:t>
      </w:r>
      <w:r>
        <w:br/>
      </w:r>
      <w:r>
        <w:rPr>
          <w:rFonts w:ascii="Times New Roman"/>
          <w:b w:val="false"/>
          <w:i w:val="false"/>
          <w:color w:val="000000"/>
          <w:sz w:val="28"/>
        </w:rPr>
        <w:t>
</w:t>
      </w:r>
      <w:r>
        <w:rPr>
          <w:rFonts w:ascii="Times New Roman"/>
          <w:b w:val="false"/>
          <w:i w:val="false"/>
          <w:color w:val="000000"/>
          <w:sz w:val="28"/>
        </w:rPr>
        <w:t>
      іс-қимылды түзетуді немесе алдын алуды талап ететін сәттерді анықтау үшін орындалу барысын бағалау;</w:t>
      </w:r>
      <w:r>
        <w:br/>
      </w:r>
      <w:r>
        <w:rPr>
          <w:rFonts w:ascii="Times New Roman"/>
          <w:b w:val="false"/>
          <w:i w:val="false"/>
          <w:color w:val="000000"/>
          <w:sz w:val="28"/>
        </w:rPr>
        <w:t>
</w:t>
      </w:r>
      <w:r>
        <w:rPr>
          <w:rFonts w:ascii="Times New Roman"/>
          <w:b w:val="false"/>
          <w:i w:val="false"/>
          <w:color w:val="000000"/>
          <w:sz w:val="28"/>
        </w:rPr>
        <w:t>
      тәуекелдерді уақтылы анықтау және жауап қайтару үшін жоба тәуекелдерін талдау, қадағалау және мониторингілеу;</w:t>
      </w:r>
      <w:r>
        <w:br/>
      </w:r>
      <w:r>
        <w:rPr>
          <w:rFonts w:ascii="Times New Roman"/>
          <w:b w:val="false"/>
          <w:i w:val="false"/>
          <w:color w:val="000000"/>
          <w:sz w:val="28"/>
        </w:rPr>
        <w:t>
</w:t>
      </w:r>
      <w:r>
        <w:rPr>
          <w:rFonts w:ascii="Times New Roman"/>
          <w:b w:val="false"/>
          <w:i w:val="false"/>
          <w:color w:val="000000"/>
          <w:sz w:val="28"/>
        </w:rPr>
        <w:t>
      жобаларды және олардың өнімдерін іске асыру барысына қатысты дұрыс және өзекті ақпараттық базаны жүргізу;</w:t>
      </w:r>
      <w:r>
        <w:br/>
      </w:r>
      <w:r>
        <w:rPr>
          <w:rFonts w:ascii="Times New Roman"/>
          <w:b w:val="false"/>
          <w:i w:val="false"/>
          <w:color w:val="000000"/>
          <w:sz w:val="28"/>
        </w:rPr>
        <w:t>
</w:t>
      </w:r>
      <w:r>
        <w:rPr>
          <w:rFonts w:ascii="Times New Roman"/>
          <w:b w:val="false"/>
          <w:i w:val="false"/>
          <w:color w:val="000000"/>
          <w:sz w:val="28"/>
        </w:rPr>
        <w:t>
      ағымдағы жай-күй, ілгерілеу мен болжау бағалары туралы есептерді құру үшін ақпарат ұсыну;</w:t>
      </w:r>
      <w:r>
        <w:br/>
      </w:r>
      <w:r>
        <w:rPr>
          <w:rFonts w:ascii="Times New Roman"/>
          <w:b w:val="false"/>
          <w:i w:val="false"/>
          <w:color w:val="000000"/>
          <w:sz w:val="28"/>
        </w:rPr>
        <w:t>
</w:t>
      </w:r>
      <w:r>
        <w:rPr>
          <w:rFonts w:ascii="Times New Roman"/>
          <w:b w:val="false"/>
          <w:i w:val="false"/>
          <w:color w:val="000000"/>
          <w:sz w:val="28"/>
        </w:rPr>
        <w:t>
      шығындар туралы ағымдағы деректерді жаңарту үшін болжамдарды ұсыну және жобалардың кестесі;</w:t>
      </w:r>
      <w:r>
        <w:br/>
      </w:r>
      <w:r>
        <w:rPr>
          <w:rFonts w:ascii="Times New Roman"/>
          <w:b w:val="false"/>
          <w:i w:val="false"/>
          <w:color w:val="000000"/>
          <w:sz w:val="28"/>
        </w:rPr>
        <w:t>
</w:t>
      </w:r>
      <w:r>
        <w:rPr>
          <w:rFonts w:ascii="Times New Roman"/>
          <w:b w:val="false"/>
          <w:i w:val="false"/>
          <w:color w:val="000000"/>
          <w:sz w:val="28"/>
        </w:rPr>
        <w:t>
      жобаларды іске асыру барысына өзгерістер енгізу мониторингі.</w:t>
      </w:r>
      <w:r>
        <w:br/>
      </w:r>
      <w:r>
        <w:rPr>
          <w:rFonts w:ascii="Times New Roman"/>
          <w:b w:val="false"/>
          <w:i w:val="false"/>
          <w:color w:val="000000"/>
          <w:sz w:val="28"/>
        </w:rPr>
        <w:t>
</w:t>
      </w:r>
      <w:r>
        <w:rPr>
          <w:rFonts w:ascii="Times New Roman"/>
          <w:b w:val="false"/>
          <w:i w:val="false"/>
          <w:color w:val="000000"/>
          <w:sz w:val="28"/>
        </w:rPr>
        <w:t>
      Тәуекелдерді төмендету мақсатында Қазғарыш өзіне ведомстволық бағынысты кәсіпорындармен бірлесіп, мыналар бойынша жүйелі жұмыс жүргізетін болады:</w:t>
      </w:r>
      <w:r>
        <w:br/>
      </w:r>
      <w:r>
        <w:rPr>
          <w:rFonts w:ascii="Times New Roman"/>
          <w:b w:val="false"/>
          <w:i w:val="false"/>
          <w:color w:val="000000"/>
          <w:sz w:val="28"/>
        </w:rPr>
        <w:t>
</w:t>
      </w:r>
      <w:r>
        <w:rPr>
          <w:rFonts w:ascii="Times New Roman"/>
          <w:b w:val="false"/>
          <w:i w:val="false"/>
          <w:color w:val="000000"/>
          <w:sz w:val="28"/>
        </w:rPr>
        <w:t>
      Қазғарыштың кәсіпорындарында жобаларды басқару жөніндегі стандарттарды енгізу;</w:t>
      </w:r>
      <w:r>
        <w:br/>
      </w:r>
      <w:r>
        <w:rPr>
          <w:rFonts w:ascii="Times New Roman"/>
          <w:b w:val="false"/>
          <w:i w:val="false"/>
          <w:color w:val="000000"/>
          <w:sz w:val="28"/>
        </w:rPr>
        <w:t>
</w:t>
      </w:r>
      <w:r>
        <w:rPr>
          <w:rFonts w:ascii="Times New Roman"/>
          <w:b w:val="false"/>
          <w:i w:val="false"/>
          <w:color w:val="000000"/>
          <w:sz w:val="28"/>
        </w:rPr>
        <w:t>
      жобаларды іске асырудың үдерісінде ақпараттық жүйелерді енгізу;</w:t>
      </w:r>
      <w:r>
        <w:br/>
      </w:r>
      <w:r>
        <w:rPr>
          <w:rFonts w:ascii="Times New Roman"/>
          <w:b w:val="false"/>
          <w:i w:val="false"/>
          <w:color w:val="000000"/>
          <w:sz w:val="28"/>
        </w:rPr>
        <w:t>
</w:t>
      </w:r>
      <w:r>
        <w:rPr>
          <w:rFonts w:ascii="Times New Roman"/>
          <w:b w:val="false"/>
          <w:i w:val="false"/>
          <w:color w:val="000000"/>
          <w:sz w:val="28"/>
        </w:rPr>
        <w:t>
      Қазғарыштың кәсіпорындарында жобалардың тәуекелдерін басқару жүйесін енгізу;</w:t>
      </w:r>
      <w:r>
        <w:br/>
      </w:r>
      <w:r>
        <w:rPr>
          <w:rFonts w:ascii="Times New Roman"/>
          <w:b w:val="false"/>
          <w:i w:val="false"/>
          <w:color w:val="000000"/>
          <w:sz w:val="28"/>
        </w:rPr>
        <w:t>
</w:t>
      </w:r>
      <w:r>
        <w:rPr>
          <w:rFonts w:ascii="Times New Roman"/>
          <w:b w:val="false"/>
          <w:i w:val="false"/>
          <w:color w:val="000000"/>
          <w:sz w:val="28"/>
        </w:rPr>
        <w:t>
      жобаны іске асыруға қатысушылардың корпоративтік мәдениеті деңгейін арттыру.»;</w:t>
      </w:r>
      <w:r>
        <w:br/>
      </w:r>
      <w:r>
        <w:rPr>
          <w:rFonts w:ascii="Times New Roman"/>
          <w:b w:val="false"/>
          <w:i w:val="false"/>
          <w:color w:val="000000"/>
          <w:sz w:val="28"/>
        </w:rPr>
        <w:t>
</w:t>
      </w:r>
      <w:r>
        <w:rPr>
          <w:rFonts w:ascii="Times New Roman"/>
          <w:b w:val="false"/>
          <w:i w:val="false"/>
          <w:color w:val="000000"/>
          <w:sz w:val="28"/>
        </w:rPr>
        <w:t>
      «Қажетті ресурстар және оларды қаржыландыру көздері» деген </w:t>
      </w:r>
      <w:r>
        <w:rPr>
          <w:rFonts w:ascii="Times New Roman"/>
          <w:b w:val="false"/>
          <w:i w:val="false"/>
          <w:color w:val="000000"/>
          <w:sz w:val="28"/>
        </w:rPr>
        <w:t>6-бөлімде:</w:t>
      </w:r>
      <w:r>
        <w:br/>
      </w:r>
      <w:r>
        <w:rPr>
          <w:rFonts w:ascii="Times New Roman"/>
          <w:b w:val="false"/>
          <w:i w:val="false"/>
          <w:color w:val="000000"/>
          <w:sz w:val="28"/>
        </w:rPr>
        <w:t>
</w:t>
      </w:r>
      <w:r>
        <w:rPr>
          <w:rFonts w:ascii="Times New Roman"/>
          <w:b w:val="false"/>
          <w:i w:val="false"/>
          <w:color w:val="000000"/>
          <w:sz w:val="28"/>
        </w:rPr>
        <w:t>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«2010 </w:t>
      </w:r>
      <w:r>
        <w:rPr>
          <w:rFonts w:ascii="Times New Roman"/>
          <w:b/>
          <w:i w:val="false"/>
          <w:color w:val="000000"/>
          <w:sz w:val="28"/>
        </w:rPr>
        <w:t>–</w:t>
      </w:r>
      <w:r>
        <w:rPr>
          <w:rFonts w:ascii="Times New Roman"/>
          <w:b w:val="false"/>
          <w:i w:val="false"/>
          <w:color w:val="000000"/>
          <w:sz w:val="28"/>
        </w:rPr>
        <w:t xml:space="preserve"> 2014 жылдарға арналған Бағдарламаны iске асыруға байланысты қаржылық шығындар 103 640 486 мың теңгенi құрайды, оның iшiнде жылдар және қаржыландыру көздерi бойынша:</w:t>
      </w:r>
      <w:r>
        <w:br/>
      </w:r>
      <w:r>
        <w:rPr>
          <w:rFonts w:ascii="Times New Roman"/>
          <w:b w:val="false"/>
          <w:i w:val="false"/>
          <w:color w:val="000000"/>
          <w:sz w:val="28"/>
        </w:rPr>
        <w:t>
</w:t>
      </w:r>
      <w:r>
        <w:rPr>
          <w:rFonts w:ascii="Times New Roman"/>
          <w:b w:val="false"/>
          <w:i w:val="false"/>
          <w:color w:val="000000"/>
          <w:sz w:val="28"/>
        </w:rPr>
        <w:t xml:space="preserve">
      2010 ж. </w:t>
      </w:r>
      <w:r>
        <w:rPr>
          <w:rFonts w:ascii="Times New Roman"/>
          <w:b/>
          <w:i w:val="false"/>
          <w:color w:val="000000"/>
          <w:sz w:val="28"/>
        </w:rPr>
        <w:t>–</w:t>
      </w:r>
      <w:r>
        <w:rPr>
          <w:rFonts w:ascii="Times New Roman"/>
          <w:b w:val="false"/>
          <w:i w:val="false"/>
          <w:color w:val="000000"/>
          <w:sz w:val="28"/>
        </w:rPr>
        <w:t xml:space="preserve"> республикалық бюджет – 14 774 686 мың теңге;</w:t>
      </w:r>
      <w:r>
        <w:br/>
      </w:r>
      <w:r>
        <w:rPr>
          <w:rFonts w:ascii="Times New Roman"/>
          <w:b w:val="false"/>
          <w:i w:val="false"/>
          <w:color w:val="000000"/>
          <w:sz w:val="28"/>
        </w:rPr>
        <w:t>
</w:t>
      </w:r>
      <w:r>
        <w:rPr>
          <w:rFonts w:ascii="Times New Roman"/>
          <w:b w:val="false"/>
          <w:i w:val="false"/>
          <w:color w:val="000000"/>
          <w:sz w:val="28"/>
        </w:rPr>
        <w:t xml:space="preserve">
      2011 ж. </w:t>
      </w:r>
      <w:r>
        <w:rPr>
          <w:rFonts w:ascii="Times New Roman"/>
          <w:b/>
          <w:i w:val="false"/>
          <w:color w:val="000000"/>
          <w:sz w:val="28"/>
        </w:rPr>
        <w:t>–</w:t>
      </w:r>
      <w:r>
        <w:rPr>
          <w:rFonts w:ascii="Times New Roman"/>
          <w:b w:val="false"/>
          <w:i w:val="false"/>
          <w:color w:val="000000"/>
          <w:sz w:val="28"/>
        </w:rPr>
        <w:t xml:space="preserve"> республикалық бюджет – 39 294 012 мың теңге;</w:t>
      </w:r>
      <w:r>
        <w:br/>
      </w:r>
      <w:r>
        <w:rPr>
          <w:rFonts w:ascii="Times New Roman"/>
          <w:b w:val="false"/>
          <w:i w:val="false"/>
          <w:color w:val="000000"/>
          <w:sz w:val="28"/>
        </w:rPr>
        <w:t>
</w:t>
      </w:r>
      <w:r>
        <w:rPr>
          <w:rFonts w:ascii="Times New Roman"/>
          <w:b w:val="false"/>
          <w:i w:val="false"/>
          <w:color w:val="000000"/>
          <w:sz w:val="28"/>
        </w:rPr>
        <w:t xml:space="preserve">
      2012 ж. </w:t>
      </w:r>
      <w:r>
        <w:rPr>
          <w:rFonts w:ascii="Times New Roman"/>
          <w:b/>
          <w:i w:val="false"/>
          <w:color w:val="000000"/>
          <w:sz w:val="28"/>
        </w:rPr>
        <w:t>–</w:t>
      </w:r>
      <w:r>
        <w:rPr>
          <w:rFonts w:ascii="Times New Roman"/>
          <w:b w:val="false"/>
          <w:i w:val="false"/>
          <w:color w:val="000000"/>
          <w:sz w:val="28"/>
        </w:rPr>
        <w:t xml:space="preserve"> республикалық бюджет – 35 857 339 мың теңге;</w:t>
      </w:r>
      <w:r>
        <w:br/>
      </w:r>
      <w:r>
        <w:rPr>
          <w:rFonts w:ascii="Times New Roman"/>
          <w:b w:val="false"/>
          <w:i w:val="false"/>
          <w:color w:val="000000"/>
          <w:sz w:val="28"/>
        </w:rPr>
        <w:t>
</w:t>
      </w:r>
      <w:r>
        <w:rPr>
          <w:rFonts w:ascii="Times New Roman"/>
          <w:b w:val="false"/>
          <w:i w:val="false"/>
          <w:color w:val="000000"/>
          <w:sz w:val="28"/>
        </w:rPr>
        <w:t xml:space="preserve">
      2013 ж. </w:t>
      </w:r>
      <w:r>
        <w:rPr>
          <w:rFonts w:ascii="Times New Roman"/>
          <w:b/>
          <w:i w:val="false"/>
          <w:color w:val="000000"/>
          <w:sz w:val="28"/>
        </w:rPr>
        <w:t>–</w:t>
      </w:r>
      <w:r>
        <w:rPr>
          <w:rFonts w:ascii="Times New Roman"/>
          <w:b w:val="false"/>
          <w:i w:val="false"/>
          <w:color w:val="000000"/>
          <w:sz w:val="28"/>
        </w:rPr>
        <w:t xml:space="preserve"> республикалық бюджет – 10 030 266 мың теңге;</w:t>
      </w:r>
      <w:r>
        <w:br/>
      </w:r>
      <w:r>
        <w:rPr>
          <w:rFonts w:ascii="Times New Roman"/>
          <w:b w:val="false"/>
          <w:i w:val="false"/>
          <w:color w:val="000000"/>
          <w:sz w:val="28"/>
        </w:rPr>
        <w:t>
</w:t>
      </w:r>
      <w:r>
        <w:rPr>
          <w:rFonts w:ascii="Times New Roman"/>
          <w:b w:val="false"/>
          <w:i w:val="false"/>
          <w:color w:val="000000"/>
          <w:sz w:val="28"/>
        </w:rPr>
        <w:t xml:space="preserve">
      2014 ж. </w:t>
      </w:r>
      <w:r>
        <w:rPr>
          <w:rFonts w:ascii="Times New Roman"/>
          <w:b/>
          <w:i w:val="false"/>
          <w:color w:val="000000"/>
          <w:sz w:val="28"/>
        </w:rPr>
        <w:t>–</w:t>
      </w:r>
      <w:r>
        <w:rPr>
          <w:rFonts w:ascii="Times New Roman"/>
          <w:b w:val="false"/>
          <w:i w:val="false"/>
          <w:color w:val="000000"/>
          <w:sz w:val="28"/>
        </w:rPr>
        <w:t xml:space="preserve"> республикалық бюджет – 3 684 183 мың теңге.</w:t>
      </w:r>
      <w:r>
        <w:br/>
      </w:r>
      <w:r>
        <w:rPr>
          <w:rFonts w:ascii="Times New Roman"/>
          <w:b w:val="false"/>
          <w:i w:val="false"/>
          <w:color w:val="000000"/>
          <w:sz w:val="28"/>
        </w:rPr>
        <w:t>
</w:t>
      </w:r>
      <w:r>
        <w:rPr>
          <w:rFonts w:ascii="Times New Roman"/>
          <w:b w:val="false"/>
          <w:i w:val="false"/>
          <w:color w:val="000000"/>
          <w:sz w:val="28"/>
        </w:rPr>
        <w:t>
      Республикалық бюджет, барлығы – 103 640 486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Республикасында ғарыш қызметін дамыту жөніндегі 2010 – 2014 жылдарға арналған бағдарламаны іске асыру жөніндегі іс-шаралар жоспары»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 w:id="1"/>
    <w:p>
      <w:pPr>
        <w:spacing w:after="0"/>
        <w:ind w:left="0"/>
        <w:jc w:val="both"/>
      </w:pPr>
      <w:r>
        <w:rPr>
          <w:rFonts w:ascii="Times New Roman"/>
          <w:b w:val="false"/>
          <w:i w:val="false"/>
          <w:color w:val="000000"/>
          <w:sz w:val="28"/>
        </w:rPr>
        <w:t>
1-қосымша</w:t>
      </w:r>
    </w:p>
    <w:bookmarkEnd w:id="1"/>
    <w:bookmarkStart w:name="z69" w:id="2"/>
    <w:p>
      <w:pPr>
        <w:spacing w:after="0"/>
        <w:ind w:left="0"/>
        <w:jc w:val="left"/>
      </w:pPr>
      <w:r>
        <w:rPr>
          <w:rFonts w:ascii="Times New Roman"/>
          <w:b/>
          <w:i w:val="false"/>
          <w:color w:val="000000"/>
        </w:rPr>
        <w:t xml:space="preserve"> 
7. Қазақстан Республикасында ғарыш қызметiн дамыту жөнiндегi 2010 – 2014 жылдарға арналған бағдарламаны iске асыру жөнiндегi iс-шаралар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5506"/>
        <w:gridCol w:w="2234"/>
        <w:gridCol w:w="2315"/>
        <w:gridCol w:w="2781"/>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Iс-шаралар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Аяқталу нысаны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үшiн жауаптылар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мерзiмi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Мақсатты ғарыш жүйелерiн құру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 спутниктiк байланыс және хабар тарату жүйесiн құру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r>
              <w:br/>
            </w:r>
            <w:r>
              <w:rPr>
                <w:rFonts w:ascii="Times New Roman"/>
                <w:b w:val="false"/>
                <w:i w:val="false"/>
                <w:color w:val="000000"/>
                <w:sz w:val="20"/>
              </w:rPr>
              <w:t>
«РҒБО»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«KazSat-2» байланыс және хабар таратушы ғарыш аппараттарын құру және ұшыру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r>
              <w:br/>
            </w:r>
            <w:r>
              <w:rPr>
                <w:rFonts w:ascii="Times New Roman"/>
                <w:b w:val="false"/>
                <w:i w:val="false"/>
                <w:color w:val="000000"/>
                <w:sz w:val="20"/>
              </w:rPr>
              <w:t>
«РҒБО»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«KazSat-3» байланыс және хабар таратушы ғарыш аппараттарын құру және ұшыру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r>
              <w:br/>
            </w:r>
            <w:r>
              <w:rPr>
                <w:rFonts w:ascii="Times New Roman"/>
                <w:b w:val="false"/>
                <w:i w:val="false"/>
                <w:color w:val="000000"/>
                <w:sz w:val="20"/>
              </w:rPr>
              <w:t>
«РҒБО»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Резервтiк жерүстi басқару кешенiн құру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r>
              <w:br/>
            </w:r>
            <w:r>
              <w:rPr>
                <w:rFonts w:ascii="Times New Roman"/>
                <w:b w:val="false"/>
                <w:i w:val="false"/>
                <w:color w:val="000000"/>
                <w:sz w:val="20"/>
              </w:rPr>
              <w:t>
«РҒБО»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аппараттарының басқарылуын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r>
              <w:br/>
            </w:r>
            <w:r>
              <w:rPr>
                <w:rFonts w:ascii="Times New Roman"/>
                <w:b w:val="false"/>
                <w:i w:val="false"/>
                <w:color w:val="000000"/>
                <w:sz w:val="20"/>
              </w:rPr>
              <w:t>
«РҒБО»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орташа және жоғары шешiмдi Жердi қашықтықтан зондтаудың ғарыштық жүйесiн құру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 жөнінде инвестициялық ұсыныстар әзірлеу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Жерүстi ғарыш инфрақұрылымын дамыту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құрастыру-сынау кешенiн құру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 қолдау және жаңарту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ҒЗК салу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«Бәйтерек» БК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«Зенит» ЗТ және «Днепр» ЗТ коммерциялық жобаларына қатысуын пысықтау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1-тоқсан, 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Құрамға кірмеген және Ресей Федерациясының жалға алу құрамынан шығарылған «Байқоңыр» кешені нысандарының сақталуын қамтамасыз ету жұмыстарын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«Инфракос» РМК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кешендегі Ресей Федерациясының жалға алу құрамына кірмейтін нысандарды кәдеге жарату, қайта құнарландыру және жөндеу жұмыстарын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«Инфракос» РМК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1-тоқсан, 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класты ғарыштық мақсаттағы зымыран-тасығыштармен ҒЗК-ні құру жөніндегі инвестициялық ұсыныстарды әзірлеу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 2014 жылғы 4-тоқсан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Ғарыш қызметiнiң ғылыми және ғылыми-технологиялық базасын дамыту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қызметi саласындағы қолданбалы ғылыми зерттеулер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«ҰҒЗТО»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 2014 жылғы 4-тоқсан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Соңғы тұтынушылардың ғарыш жүйелерiн қолдану мақсатты жобаларын iске асыру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жоғары дәлдiктi спутниктiк навигация жүйесiнiң жерүстi инфрақұрылымын құру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Ғарыш саласы үшiн кәсiби мамандарды даярлау және бiлiктiлiгiн арттыру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 мамандарын қайта даярлауды және бiлiктiлiгiн арттыруды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 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 мамандарын даярлаудың, біліктілігін арттырудың және қайта даярлаудың ұзақ мерзімді перспективаға арналған тұжырымдамасын (Бағдарламасын) қабылдау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«ҰҒЗТО»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бағдарламасы түлектеріне Қазғарыштың кәсіпорындарына жұмысқа тұруына ықпал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«ҰҒЗТО» АҚ, «ҚҒС» ҰК» АҚ, «Бәйтерек» БК, «РҒБО»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Ғарыш саласының шарттық, құқықтық және нормативтiк-техникалық базасын құру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техникалық реттеу мәселелерiн насихаттауды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Веб- сайтындағы ақпарат  және БАҚ-та жариялау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 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қызметi саласындағы мемлекеттiк стандарттарды әзiрлеудi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 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қызметi саласындағы кәсiпорындарда ISO халықаралық сапа стандарты негiзiнде менеджмент жүйесiн енгiзуiн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«ҰҒЗТО» АҚ, «ҚҒС» ҰК» АҚ, «Бәйтерек» БК, «РҒБО»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 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қызметi» ТК 66 ISO/TK 20 стандарттау жөнiндегi халықаралық ұйымының жұмысында қатысу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2-тоқсан, 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Жетекшi дүниежүзiлiк өндiрушiлермен бiрлесiп ғарыш техникасын, технологияларын, ғарыш инфрақұрылым объектiлерiн құру жөнiндегi халықаралық жобаларды iске асыруға Қазақстан Республикасының қатысуы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 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қызметi саласында әлемдiк көшбасшы болып табылатын басқа мемлекеттермен ынтымақтастықтың шарттық-құқықтық базасын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 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қызметi туралы» Қазақстан Республикасының заң жобасын әзiрлеу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 сы  Заңының жобасы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ғарыш қызметi мәселелерi бойынша өзгерiстер мен толықтырулар енгiзу туралы» Қазақстан Республикасы заңының жобаны әзiрлеу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 сы Заңының жобасы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бейiнi мамандықтары бойынша бiлiм стандарттарды әзiрлеудi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«ҰҒЗТО»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 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қызметiн экологиялық нормалау жүйесiн құру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«Инфракос» РМК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 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Достастығына (ТМД) қатысушы мемлекеттердің 2012 жылға дейінгі кезеңге арналған мемлекетаралық радионавигациялық бағдарламасы шеңберінде құжаттарды әзірлеу және келісу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2012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бойынша барлығы</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1751"/>
        <w:gridCol w:w="1893"/>
        <w:gridCol w:w="1832"/>
        <w:gridCol w:w="2075"/>
        <w:gridCol w:w="2015"/>
        <w:gridCol w:w="2804"/>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Болжамдалған шығындар (мың теңге)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жыл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жыл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жыл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72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Мақсатты ғарыш жүйелерiн құру</w:t>
            </w:r>
          </w:p>
        </w:tc>
      </w:tr>
      <w:tr>
        <w:trPr>
          <w:trHeight w:val="72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5 941 818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7 795 342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11 481 844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8 989 308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2 803 996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37 012 308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1 812 200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1 812 200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1 019 503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2 019 503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129 618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1 275 839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981 844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989 308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2 803 996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6 180 605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2 785 800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20 281 717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10 142 716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33 210 233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Жерүстi ғарыш инфрақұрылымын дамыту</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4 191 200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5 281 717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11 033 699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20 506 616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79000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3 722 268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909 138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990 958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830 187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6 531 551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015, 004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3 587 617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670 664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5 709 549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104 553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104 553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445 034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160 771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376 948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Ғарыш қызметiнiң ғылыми және ғылыми-технологиялық базасын дамыту</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730 660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734 415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700 000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2 165 075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Соңғы тұтынушылардың ғарыш жүйелерiн қолдану мақсатты жобаларын iске асыру</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978 603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1 365 948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1 421 022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3 765 573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Ғарыш саласы үшiн кәсiби мамандарды даярлау және бiлiктiлiгiн арттыру</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50 000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50 000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50 000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250 000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Ғарыш саласының шарттық, құқықтық және нормативтiк-техникалық базасын құру</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17 605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22 579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13 000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53 184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40 026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105 920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145 946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14 774 686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39 294 012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35 857 339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10 030 266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3 684 183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103 640 486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p>
      <w:pPr>
        <w:spacing w:after="0"/>
        <w:ind w:left="0"/>
        <w:jc w:val="both"/>
      </w:pPr>
      <w:r>
        <w:rPr>
          <w:rFonts w:ascii="Times New Roman"/>
          <w:b/>
          <w:i w:val="false"/>
          <w:color w:val="000000"/>
          <w:sz w:val="28"/>
        </w:rPr>
        <w:t>Ескертпе: аббревиатуралардың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министрлiгi</w:t>
      </w:r>
      <w:r>
        <w:br/>
      </w:r>
      <w:r>
        <w:rPr>
          <w:rFonts w:ascii="Times New Roman"/>
          <w:b w:val="false"/>
          <w:i w:val="false"/>
          <w:color w:val="000000"/>
          <w:sz w:val="28"/>
        </w:rPr>
        <w:t>
ЭДСМ                - Қазақстан Республикасы Экономикалық даму және</w:t>
      </w:r>
      <w:r>
        <w:br/>
      </w:r>
      <w:r>
        <w:rPr>
          <w:rFonts w:ascii="Times New Roman"/>
          <w:b w:val="false"/>
          <w:i w:val="false"/>
          <w:color w:val="000000"/>
          <w:sz w:val="28"/>
        </w:rPr>
        <w:t>
                      сауда министрлiгi</w:t>
      </w:r>
      <w:r>
        <w:br/>
      </w:r>
      <w:r>
        <w:rPr>
          <w:rFonts w:ascii="Times New Roman"/>
          <w:b w:val="false"/>
          <w:i w:val="false"/>
          <w:color w:val="000000"/>
          <w:sz w:val="28"/>
        </w:rPr>
        <w:t>
ҰҒА                 - Қазақстан Республикасы Ұлттық ғарыш агенттiгi</w:t>
      </w:r>
      <w:r>
        <w:br/>
      </w:r>
      <w:r>
        <w:rPr>
          <w:rFonts w:ascii="Times New Roman"/>
          <w:b w:val="false"/>
          <w:i w:val="false"/>
          <w:color w:val="000000"/>
          <w:sz w:val="28"/>
        </w:rPr>
        <w:t>
«ҚҒС» ҰК» АҚ        - «Қазақстан Ғарыш Сапары» ұлттық компаниясы»</w:t>
      </w:r>
      <w:r>
        <w:br/>
      </w:r>
      <w:r>
        <w:rPr>
          <w:rFonts w:ascii="Times New Roman"/>
          <w:b w:val="false"/>
          <w:i w:val="false"/>
          <w:color w:val="000000"/>
          <w:sz w:val="28"/>
        </w:rPr>
        <w:t>
                      акционерлiк қоғамы</w:t>
      </w:r>
      <w:r>
        <w:br/>
      </w:r>
      <w:r>
        <w:rPr>
          <w:rFonts w:ascii="Times New Roman"/>
          <w:b w:val="false"/>
          <w:i w:val="false"/>
          <w:color w:val="000000"/>
          <w:sz w:val="28"/>
        </w:rPr>
        <w:t>
«ҒБРО» АҚ           - «Ғарыштық байланыс және радиоэлектрондық</w:t>
      </w:r>
      <w:r>
        <w:br/>
      </w:r>
      <w:r>
        <w:rPr>
          <w:rFonts w:ascii="Times New Roman"/>
          <w:b w:val="false"/>
          <w:i w:val="false"/>
          <w:color w:val="000000"/>
          <w:sz w:val="28"/>
        </w:rPr>
        <w:t>
                      құралдардың электромагниттiк үйлесiмдiлiгi</w:t>
      </w:r>
      <w:r>
        <w:br/>
      </w:r>
      <w:r>
        <w:rPr>
          <w:rFonts w:ascii="Times New Roman"/>
          <w:b w:val="false"/>
          <w:i w:val="false"/>
          <w:color w:val="000000"/>
          <w:sz w:val="28"/>
        </w:rPr>
        <w:t>
                      республикалық орталығы» акционерлiк қоғамы</w:t>
      </w:r>
      <w:r>
        <w:br/>
      </w:r>
      <w:r>
        <w:rPr>
          <w:rFonts w:ascii="Times New Roman"/>
          <w:b w:val="false"/>
          <w:i w:val="false"/>
          <w:color w:val="000000"/>
          <w:sz w:val="28"/>
        </w:rPr>
        <w:t>
«ҰҒЗТО» АҚ          - «Ұлттық ғарыштық зерттеулер және технологиялар</w:t>
      </w:r>
      <w:r>
        <w:br/>
      </w:r>
      <w:r>
        <w:rPr>
          <w:rFonts w:ascii="Times New Roman"/>
          <w:b w:val="false"/>
          <w:i w:val="false"/>
          <w:color w:val="000000"/>
          <w:sz w:val="28"/>
        </w:rPr>
        <w:t>
                      орталығы» акционерлiк қоғамы</w:t>
      </w:r>
      <w:r>
        <w:br/>
      </w:r>
      <w:r>
        <w:rPr>
          <w:rFonts w:ascii="Times New Roman"/>
          <w:b w:val="false"/>
          <w:i w:val="false"/>
          <w:color w:val="000000"/>
          <w:sz w:val="28"/>
        </w:rPr>
        <w:t>
«Инфракос» РМК      - «Инфракос» республикалық мемлекеттік</w:t>
      </w:r>
      <w:r>
        <w:br/>
      </w:r>
      <w:r>
        <w:rPr>
          <w:rFonts w:ascii="Times New Roman"/>
          <w:b w:val="false"/>
          <w:i w:val="false"/>
          <w:color w:val="000000"/>
          <w:sz w:val="28"/>
        </w:rPr>
        <w:t>
                      кәсiпорыны.</w:t>
      </w:r>
      <w:r>
        <w:br/>
      </w:r>
      <w:r>
        <w:rPr>
          <w:rFonts w:ascii="Times New Roman"/>
          <w:b w:val="false"/>
          <w:i w:val="false"/>
          <w:color w:val="000000"/>
          <w:sz w:val="28"/>
        </w:rPr>
        <w:t>
«Инфракос-Экос» ЕМК - «Инфракос-Экос» еншiлес мемлекеттiк кәсiпорыны.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