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2096" w14:textId="91c2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127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жылқы 29 қыркүйектегі № 239-V ҚРЗ Заңына сәйкес ҚР Білім және ғылым министрінің 2018 жылғы 12 қазандағы № 867 бүйрығын қараңыз.</w:t>
      </w:r>
      <w:r>
        <w:br/>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оқуға қабылдаудың үлгі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19 қаңтардағы</w:t>
            </w:r>
            <w:r>
              <w:br/>
            </w:r>
            <w:r>
              <w:rPr>
                <w:rFonts w:ascii="Times New Roman"/>
                <w:b w:val="false"/>
                <w:i w:val="false"/>
                <w:color w:val="000000"/>
                <w:sz w:val="20"/>
              </w:rPr>
              <w:t>№ 127 қаулысымен</w:t>
            </w:r>
            <w:r>
              <w:br/>
            </w:r>
            <w:r>
              <w:rPr>
                <w:rFonts w:ascii="Times New Roman"/>
                <w:b w:val="false"/>
                <w:i w:val="false"/>
                <w:color w:val="000000"/>
                <w:sz w:val="20"/>
              </w:rPr>
              <w:t>бекітілген</w:t>
            </w:r>
          </w:p>
        </w:tc>
      </w:tr>
    </w:tbl>
    <w:bookmarkStart w:name="z4" w:id="1"/>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w:t>
      </w:r>
    </w:p>
    <w:bookmarkEnd w:id="1"/>
    <w:p>
      <w:pPr>
        <w:spacing w:after="0"/>
        <w:ind w:left="0"/>
        <w:jc w:val="both"/>
      </w:pPr>
      <w:r>
        <w:rPr>
          <w:rFonts w:ascii="Times New Roman"/>
          <w:b w:val="false"/>
          <w:i w:val="false"/>
          <w:color w:val="ff0000"/>
          <w:sz w:val="28"/>
        </w:rPr>
        <w:t xml:space="preserve">
      Ескерту. Қағида жаңа редакцияда – ҚР Үкіметінің 10.05.2018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2"/>
    <w:p>
      <w:pPr>
        <w:spacing w:after="0"/>
        <w:ind w:left="0"/>
        <w:jc w:val="both"/>
      </w:pPr>
      <w:r>
        <w:rPr>
          <w:rFonts w:ascii="Times New Roman"/>
          <w:b w:val="false"/>
          <w:i w:val="false"/>
          <w:color w:val="000000"/>
          <w:sz w:val="28"/>
        </w:rPr>
        <w:t xml:space="preserve">
      1. Осы Бастауыш, негізгі орта, жалпы орта білімнің жалпы білім беретін оқу бағдарламаларын іске асыратын білім беру ұйымдарына оқуға қабылдаудың үлгі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меншік нысаны мен ведомстволық бағыныстылығына қарамастан, бастауыш, негізгі орта, жалпы орта білімнің жалпы білім беретін оқу бағдарламаларын іске асыратын білім беру ұйымдарына (бұдан әрі – білім беру ұйымдары) оқуға қабылдау тәртібін айқындайды.</w:t>
      </w:r>
    </w:p>
    <w:bookmarkEnd w:id="2"/>
    <w:bookmarkStart w:name="z7" w:id="3"/>
    <w:p>
      <w:pPr>
        <w:spacing w:after="0"/>
        <w:ind w:left="0"/>
        <w:jc w:val="both"/>
      </w:pPr>
      <w:r>
        <w:rPr>
          <w:rFonts w:ascii="Times New Roman"/>
          <w:b w:val="false"/>
          <w:i w:val="false"/>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3"/>
    <w:bookmarkStart w:name="z8" w:id="4"/>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4"/>
    <w:bookmarkStart w:name="z9" w:id="5"/>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 Бұл ретте сыныптағы шекті сыйымдылық 25 білім алушыдан аспайды.</w:t>
      </w:r>
    </w:p>
    <w:bookmarkEnd w:id="5"/>
    <w:bookmarkStart w:name="z10" w:id="6"/>
    <w:p>
      <w:pPr>
        <w:spacing w:after="0"/>
        <w:ind w:left="0"/>
        <w:jc w:val="both"/>
      </w:pPr>
      <w:r>
        <w:rPr>
          <w:rFonts w:ascii="Times New Roman"/>
          <w:b w:val="false"/>
          <w:i w:val="false"/>
          <w:color w:val="000000"/>
          <w:sz w:val="28"/>
        </w:rPr>
        <w:t>
      5. Білім беру ұйымдарына білім алушыларды қабылдау кезінде білім беру ұйымдарының басшылары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6"/>
    <w:bookmarkStart w:name="z11" w:id="7"/>
    <w:p>
      <w:pPr>
        <w:spacing w:after="0"/>
        <w:ind w:left="0"/>
        <w:jc w:val="both"/>
      </w:pPr>
      <w:r>
        <w:rPr>
          <w:rFonts w:ascii="Times New Roman"/>
          <w:b w:val="false"/>
          <w:i w:val="false"/>
          <w:color w:val="000000"/>
          <w:sz w:val="28"/>
        </w:rPr>
        <w:t>
      6. Білім алушыларға және ата-аналарға немесе білім алушылардың өзге де заңды өкілдеріне осы Қағидалармен, білім беру ұйымының жарғысымен, білім беру қызметін жүргізу құқығы берілетін лицензиямен, жергілікті атқарушы органдар бекітетін білім беру ұйымдарына қабылдау қағидаларымен және білім беру қызметін реттейтін басқа да құжаттармен танысуға мүмкіндік беріледі.</w:t>
      </w:r>
    </w:p>
    <w:bookmarkEnd w:id="7"/>
    <w:bookmarkStart w:name="z12" w:id="8"/>
    <w:p>
      <w:pPr>
        <w:spacing w:after="0"/>
        <w:ind w:left="0"/>
        <w:jc w:val="both"/>
      </w:pPr>
      <w:r>
        <w:rPr>
          <w:rFonts w:ascii="Times New Roman"/>
          <w:b w:val="false"/>
          <w:i w:val="false"/>
          <w:color w:val="000000"/>
          <w:sz w:val="28"/>
        </w:rPr>
        <w:t>
      7. Ерекше білім беруге қажеттілігі бар балаларды білім беру ұйымдарына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bookmarkEnd w:id="8"/>
    <w:bookmarkStart w:name="z13" w:id="9"/>
    <w:p>
      <w:pPr>
        <w:spacing w:after="0"/>
        <w:ind w:left="0"/>
        <w:jc w:val="both"/>
      </w:pPr>
      <w:r>
        <w:rPr>
          <w:rFonts w:ascii="Times New Roman"/>
          <w:b w:val="false"/>
          <w:i w:val="false"/>
          <w:color w:val="000000"/>
          <w:sz w:val="28"/>
        </w:rPr>
        <w:t>
      8. Баланың немесе білім алушының ата-аналары немесе өзге де заңды өкілдері оқу үшін кез келген білім беру ұйымын таңдауға құқығы бар.</w:t>
      </w:r>
    </w:p>
    <w:bookmarkEnd w:id="9"/>
    <w:bookmarkStart w:name="z14" w:id="10"/>
    <w:p>
      <w:pPr>
        <w:spacing w:after="0"/>
        <w:ind w:left="0"/>
        <w:jc w:val="both"/>
      </w:pPr>
      <w:r>
        <w:rPr>
          <w:rFonts w:ascii="Times New Roman"/>
          <w:b w:val="false"/>
          <w:i w:val="false"/>
          <w:color w:val="000000"/>
          <w:sz w:val="28"/>
        </w:rPr>
        <w:t>
      9. Білім беру ұйымына оқуға қабылдаудан бас тартылған жағдайда білім алушының ата-анасы немесе өзге заңды өкілдері тұрғылықты жері бойынша білім басқармасының жергілікті органдарына жүгінеді.</w:t>
      </w:r>
    </w:p>
    <w:bookmarkEnd w:id="10"/>
    <w:bookmarkStart w:name="z15" w:id="11"/>
    <w:p>
      <w:pPr>
        <w:spacing w:after="0"/>
        <w:ind w:left="0"/>
        <w:jc w:val="left"/>
      </w:pPr>
      <w:r>
        <w:rPr>
          <w:rFonts w:ascii="Times New Roman"/>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1"/>
    <w:bookmarkStart w:name="z16" w:id="12"/>
    <w:p>
      <w:pPr>
        <w:spacing w:after="0"/>
        <w:ind w:left="0"/>
        <w:jc w:val="both"/>
      </w:pPr>
      <w:r>
        <w:rPr>
          <w:rFonts w:ascii="Times New Roman"/>
          <w:b w:val="false"/>
          <w:i w:val="false"/>
          <w:color w:val="000000"/>
          <w:sz w:val="28"/>
        </w:rPr>
        <w:t>
      10. Бастауыш білімнің жалпы білім беретін оқу бағдарламаларын іске асыратын білім беру ұйымдары дайындық деңгейіне қарамастан білім беру ұйымдарының қызмет көрсету аумағында тұратын, барлық балалардың қолжетімділігін қамтамасыз ете отырып, барлық жеті жастағы балалардың және ағымдағы күнтізбелік жылы алты жасқа толатын балалардың бірінші сыныпқа қабылдануын қамтамасыз етеді.</w:t>
      </w:r>
    </w:p>
    <w:bookmarkEnd w:id="12"/>
    <w:bookmarkStart w:name="z17" w:id="13"/>
    <w:p>
      <w:pPr>
        <w:spacing w:after="0"/>
        <w:ind w:left="0"/>
        <w:jc w:val="both"/>
      </w:pPr>
      <w:r>
        <w:rPr>
          <w:rFonts w:ascii="Times New Roman"/>
          <w:b w:val="false"/>
          <w:i w:val="false"/>
          <w:color w:val="000000"/>
          <w:sz w:val="28"/>
        </w:rPr>
        <w:t>
      Бірінші сыныпқа балаларды қабылдау үшін мынадай құжаттар қажет:</w:t>
      </w:r>
    </w:p>
    <w:bookmarkEnd w:id="13"/>
    <w:bookmarkStart w:name="z18" w:id="14"/>
    <w:p>
      <w:pPr>
        <w:spacing w:after="0"/>
        <w:ind w:left="0"/>
        <w:jc w:val="both"/>
      </w:pPr>
      <w:r>
        <w:rPr>
          <w:rFonts w:ascii="Times New Roman"/>
          <w:b w:val="false"/>
          <w:i w:val="false"/>
          <w:color w:val="000000"/>
          <w:sz w:val="28"/>
        </w:rPr>
        <w:t>
      1) баланың ата-анасынан және өзге де заңды өкілдерінен өтініш;</w:t>
      </w:r>
    </w:p>
    <w:bookmarkEnd w:id="14"/>
    <w:bookmarkStart w:name="z19" w:id="15"/>
    <w:p>
      <w:pPr>
        <w:spacing w:after="0"/>
        <w:ind w:left="0"/>
        <w:jc w:val="both"/>
      </w:pPr>
      <w:r>
        <w:rPr>
          <w:rFonts w:ascii="Times New Roman"/>
          <w:b w:val="false"/>
          <w:i w:val="false"/>
          <w:color w:val="000000"/>
          <w:sz w:val="28"/>
        </w:rPr>
        <w:t>
      2) баланың туу туралы куәлігінің көшірмесі;</w:t>
      </w:r>
    </w:p>
    <w:bookmarkEnd w:id="15"/>
    <w:bookmarkStart w:name="z20" w:id="16"/>
    <w:p>
      <w:pPr>
        <w:spacing w:after="0"/>
        <w:ind w:left="0"/>
        <w:jc w:val="both"/>
      </w:pPr>
      <w:r>
        <w:rPr>
          <w:rFonts w:ascii="Times New Roman"/>
          <w:b w:val="false"/>
          <w:i w:val="false"/>
          <w:color w:val="000000"/>
          <w:sz w:val="28"/>
        </w:rPr>
        <w:t>
      3) денсаулық жағдайы туралы анықтама (026/у-3 нысаны);</w:t>
      </w:r>
    </w:p>
    <w:bookmarkEnd w:id="16"/>
    <w:bookmarkStart w:name="z21" w:id="17"/>
    <w:p>
      <w:pPr>
        <w:spacing w:after="0"/>
        <w:ind w:left="0"/>
        <w:jc w:val="both"/>
      </w:pPr>
      <w:r>
        <w:rPr>
          <w:rFonts w:ascii="Times New Roman"/>
          <w:b w:val="false"/>
          <w:i w:val="false"/>
          <w:color w:val="000000"/>
          <w:sz w:val="28"/>
        </w:rPr>
        <w:t>
      4) 3x 4 көлеміндегі фото – 2 дана.</w:t>
      </w:r>
    </w:p>
    <w:bookmarkEnd w:id="17"/>
    <w:bookmarkStart w:name="z22" w:id="18"/>
    <w:p>
      <w:pPr>
        <w:spacing w:after="0"/>
        <w:ind w:left="0"/>
        <w:jc w:val="both"/>
      </w:pPr>
      <w:r>
        <w:rPr>
          <w:rFonts w:ascii="Times New Roman"/>
          <w:b w:val="false"/>
          <w:i w:val="false"/>
          <w:color w:val="000000"/>
          <w:sz w:val="28"/>
        </w:rPr>
        <w:t>
      Бастауыш білімнің жалпы білім беретін оқу бағдарламаларын іске асыратын білім беру ұйымдарының бірінші сыныбына баратын балалардың ата-аналарынан немесе өзге де заңды өкілдерінен осы тармақта көрсетілген құжаттарды қабылдау ағымдағы күнтізбелік жылдың 1 маусымы мен 30 тамызы аралығында жүргізіледі.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10.05.2018 </w:t>
      </w:r>
      <w:r>
        <w:rPr>
          <w:rFonts w:ascii="Times New Roman"/>
          <w:b w:val="false"/>
          <w:i w:val="false"/>
          <w:color w:val="000000"/>
          <w:sz w:val="28"/>
        </w:rPr>
        <w:t>№ 254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11. Балаларды мамандандырылған білім беру ұйымдарынан, гимназиялар мен лицейлерден басқа бастауыш білімнің жалпы білім беретін оқу бағдарламаларын іске асыратын білім беру ұйымдарының бірінші сыныбына қабылдау кезінде емтихандар, тестілеулер, сынақтар, конкурстар жүргізілмейді.</w:t>
      </w:r>
    </w:p>
    <w:bookmarkEnd w:id="19"/>
    <w:bookmarkStart w:name="z24" w:id="20"/>
    <w:p>
      <w:pPr>
        <w:spacing w:after="0"/>
        <w:ind w:left="0"/>
        <w:jc w:val="both"/>
      </w:pPr>
      <w:r>
        <w:rPr>
          <w:rFonts w:ascii="Times New Roman"/>
          <w:b w:val="false"/>
          <w:i w:val="false"/>
          <w:color w:val="000000"/>
          <w:sz w:val="28"/>
        </w:rPr>
        <w:t>
      Мектепке дейінгі мекемелерде болмаған немесе мектепалды даярлықтан өтпеген балалар үшін білім беру ұйымдары оқу жылы басталғанға дейін даярлық курстарын ұйымдастырады.</w:t>
      </w:r>
    </w:p>
    <w:bookmarkEnd w:id="20"/>
    <w:bookmarkStart w:name="z25" w:id="21"/>
    <w:p>
      <w:pPr>
        <w:spacing w:after="0"/>
        <w:ind w:left="0"/>
        <w:jc w:val="both"/>
      </w:pPr>
      <w:r>
        <w:rPr>
          <w:rFonts w:ascii="Times New Roman"/>
          <w:b w:val="false"/>
          <w:i w:val="false"/>
          <w:color w:val="000000"/>
          <w:sz w:val="28"/>
        </w:rPr>
        <w:t>
      12.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21"/>
    <w:bookmarkStart w:name="z26" w:id="22"/>
    <w:p>
      <w:pPr>
        <w:spacing w:after="0"/>
        <w:ind w:left="0"/>
        <w:jc w:val="both"/>
      </w:pPr>
      <w:r>
        <w:rPr>
          <w:rFonts w:ascii="Times New Roman"/>
          <w:b w:val="false"/>
          <w:i w:val="false"/>
          <w:color w:val="000000"/>
          <w:sz w:val="28"/>
        </w:rPr>
        <w:t>
      13.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22"/>
    <w:bookmarkStart w:name="z27" w:id="23"/>
    <w:p>
      <w:pPr>
        <w:spacing w:after="0"/>
        <w:ind w:left="0"/>
        <w:jc w:val="both"/>
      </w:pPr>
      <w:r>
        <w:rPr>
          <w:rFonts w:ascii="Times New Roman"/>
          <w:b w:val="false"/>
          <w:i w:val="false"/>
          <w:color w:val="000000"/>
          <w:sz w:val="28"/>
        </w:rPr>
        <w:t>
      Өтініштерді қабылдау негізгі орта білім туралы мемлекеттік үлгідегі құжатты бергеннен кейін басталады.</w:t>
      </w:r>
    </w:p>
    <w:bookmarkEnd w:id="23"/>
    <w:bookmarkStart w:name="z28" w:id="24"/>
    <w:p>
      <w:pPr>
        <w:spacing w:after="0"/>
        <w:ind w:left="0"/>
        <w:jc w:val="both"/>
      </w:pPr>
      <w:r>
        <w:rPr>
          <w:rFonts w:ascii="Times New Roman"/>
          <w:b w:val="false"/>
          <w:i w:val="false"/>
          <w:color w:val="000000"/>
          <w:sz w:val="28"/>
        </w:rPr>
        <w:t>
      14.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24"/>
    <w:bookmarkStart w:name="z29" w:id="25"/>
    <w:p>
      <w:pPr>
        <w:spacing w:after="0"/>
        <w:ind w:left="0"/>
        <w:jc w:val="both"/>
      </w:pPr>
      <w:r>
        <w:rPr>
          <w:rFonts w:ascii="Times New Roman"/>
          <w:b w:val="false"/>
          <w:i w:val="false"/>
          <w:color w:val="000000"/>
          <w:sz w:val="28"/>
        </w:rPr>
        <w:t>
      15.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25"/>
    <w:bookmarkStart w:name="z30" w:id="26"/>
    <w:p>
      <w:pPr>
        <w:spacing w:after="0"/>
        <w:ind w:left="0"/>
        <w:jc w:val="both"/>
      </w:pPr>
      <w:r>
        <w:rPr>
          <w:rFonts w:ascii="Times New Roman"/>
          <w:b w:val="false"/>
          <w:i w:val="false"/>
          <w:color w:val="000000"/>
          <w:sz w:val="28"/>
        </w:rPr>
        <w:t>
      16. Мамандандырылған білім беру ұйымдарына оқуға қабылдау конкурс негізінде жүзеге асырылады.</w:t>
      </w:r>
    </w:p>
    <w:bookmarkEnd w:id="26"/>
    <w:bookmarkStart w:name="z31" w:id="27"/>
    <w:p>
      <w:pPr>
        <w:spacing w:after="0"/>
        <w:ind w:left="0"/>
        <w:jc w:val="both"/>
      </w:pPr>
      <w:r>
        <w:rPr>
          <w:rFonts w:ascii="Times New Roman"/>
          <w:b w:val="false"/>
          <w:i w:val="false"/>
          <w:color w:val="000000"/>
          <w:sz w:val="28"/>
        </w:rPr>
        <w:t>
      17. Мамандандырылған білім беру ұйымдары оқуға қабылдаудың қосымша конкурстық турларын белгілейді. Білім алушыларды іріктеудің мазмұны мен нысаны, қабылдау, ауыстыру және бітіру тәртібі аталған білім беру ұйымының жарғысына сәйкес жүзеге асырылады.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