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5886" w14:textId="8ba5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мемлекеттердің әскери мақсаттағы өнімдерді әзірлеу, өндіру, пайдалану, жөндеу, жаңарту, пайдалану мерзімін ұзарту және кәдеге жарату саласындағы ынтымақтастығы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14 қаңтардағы № 53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«Ұжымдық қауіпсіздік туралы шарт ұйымына мүше мемлекеттердің әскери мақсаттағы өнімдерді әзірлеу, өндіру, пайдалану, жөндеу, жаңарту, пайдалану мерзімін ұзарту және кәдеге жарату саласындағы ынтымақтастығы туралы келісімді ратификациялау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Ұжымдық қауіпсіздік туралы шарт ұйымына мүше мемлекеттердің</w:t>
      </w:r>
      <w:r>
        <w:br/>
      </w:r>
      <w:r>
        <w:rPr>
          <w:rFonts w:ascii="Times New Roman"/>
          <w:b/>
          <w:i w:val="false"/>
          <w:color w:val="000000"/>
        </w:rPr>
        <w:t>
әскери мақсаттағы өнімдерді әзірлеу, өндіру, пайдалану, жөндеу,</w:t>
      </w:r>
      <w:r>
        <w:br/>
      </w:r>
      <w:r>
        <w:rPr>
          <w:rFonts w:ascii="Times New Roman"/>
          <w:b/>
          <w:i w:val="false"/>
          <w:color w:val="000000"/>
        </w:rPr>
        <w:t>
жаңарту, пайдалану мерзімін ұзарту және кәдеге жарату</w:t>
      </w:r>
      <w:r>
        <w:br/>
      </w:r>
      <w:r>
        <w:rPr>
          <w:rFonts w:ascii="Times New Roman"/>
          <w:b/>
          <w:i w:val="false"/>
          <w:color w:val="000000"/>
        </w:rPr>
        <w:t>
саласындағы ынтымақтастығы туралы келісімді ратификациялау</w:t>
      </w:r>
      <w:r>
        <w:br/>
      </w:r>
      <w:r>
        <w:rPr>
          <w:rFonts w:ascii="Times New Roman"/>
          <w:b/>
          <w:i w:val="false"/>
          <w:color w:val="000000"/>
        </w:rPr>
        <w:t>
туралы</w:t>
      </w:r>
    </w:p>
    <w:p>
      <w:pPr>
        <w:spacing w:after="0"/>
        <w:ind w:left="0"/>
        <w:jc w:val="both"/>
      </w:pPr>
      <w:r>
        <w:rPr>
          <w:rFonts w:ascii="Times New Roman"/>
          <w:b w:val="false"/>
          <w:i w:val="false"/>
          <w:color w:val="000000"/>
          <w:sz w:val="28"/>
        </w:rPr>
        <w:t>      2010 жылғы 10 желтоқсанда Мәскеуде жасалған Ұжымдық қауіпсіздік туралы шарт ұйымына мүше мемлекеттердің әскери мақсаттағы өнімдерді әзірлеу, өндіру, пайдалану, жөндеу, жаңарту, пайдалану мерзімін ұзарту және кәдеге жарату саласындағы ынтымақтастығы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Ұжымдық қауіпсіздік туралы шарт ұйымына мүше мемлекеттердің</w:t>
      </w:r>
      <w:r>
        <w:br/>
      </w:r>
      <w:r>
        <w:rPr>
          <w:rFonts w:ascii="Times New Roman"/>
          <w:b/>
          <w:i w:val="false"/>
          <w:color w:val="000000"/>
        </w:rPr>
        <w:t>
әскери мақсаттағы өнімдерді әзірлеу, өндіру, пайдалану, жөндеу,</w:t>
      </w:r>
      <w:r>
        <w:br/>
      </w:r>
      <w:r>
        <w:rPr>
          <w:rFonts w:ascii="Times New Roman"/>
          <w:b/>
          <w:i w:val="false"/>
          <w:color w:val="000000"/>
        </w:rPr>
        <w:t>
жаңарту, пайдалану мерзімін ұзарту және кәдеге жарату</w:t>
      </w:r>
      <w:r>
        <w:br/>
      </w:r>
      <w:r>
        <w:rPr>
          <w:rFonts w:ascii="Times New Roman"/>
          <w:b/>
          <w:i w:val="false"/>
          <w:color w:val="000000"/>
        </w:rPr>
        <w:t>
саласындағы ынтымақтастығы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 (бұдан әрі – ҰҚШҰ),</w:t>
      </w:r>
      <w:r>
        <w:br/>
      </w:r>
      <w:r>
        <w:rPr>
          <w:rFonts w:ascii="Times New Roman"/>
          <w:b w:val="false"/>
          <w:i w:val="false"/>
          <w:color w:val="000000"/>
          <w:sz w:val="28"/>
        </w:rPr>
        <w:t>
      2000 жылғы 20 маусымда қол қойылған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келісімді, сондай-ақ қорғаныс, қауіпсіздік, әскери-экономикалық және әскери-техникалық ынтымақтастық мәселелері бойынша ҰҚШҰ шеңберінде Тараптар арасында жасаған басқа да халықаралық шарттарды басшылыққа ала отырып,</w:t>
      </w:r>
      <w:r>
        <w:br/>
      </w:r>
      <w:r>
        <w:rPr>
          <w:rFonts w:ascii="Times New Roman"/>
          <w:b w:val="false"/>
          <w:i w:val="false"/>
          <w:color w:val="000000"/>
          <w:sz w:val="28"/>
        </w:rPr>
        <w:t>
      өнеркәсіптің қорғаныс салаларындағы кәсіпорындарының қалыптасқан және жаңадан құрылатын өндірістік және ғылыми-техникалық кооперациясы жағдайларында өзара тиімді әскери-экономикалық ынтымақтастықты нығайта отырып,</w:t>
      </w:r>
      <w:r>
        <w:br/>
      </w:r>
      <w:r>
        <w:rPr>
          <w:rFonts w:ascii="Times New Roman"/>
          <w:b w:val="false"/>
          <w:i w:val="false"/>
          <w:color w:val="000000"/>
          <w:sz w:val="28"/>
        </w:rPr>
        <w:t>
      Тараптардың әскери мақсаттағы өнімдерді әзірлеу, өндіру, пайдалану, жөндеу, жаңарту, пайдалану мерзімін ұзарту және кәдеге жарату жөніндегі барлық іс-шаралар кешенін тиімді ұйымдастыру қажеттілігін ескере отырып,</w:t>
      </w:r>
      <w:r>
        <w:br/>
      </w:r>
      <w:r>
        <w:rPr>
          <w:rFonts w:ascii="Times New Roman"/>
          <w:b w:val="false"/>
          <w:i w:val="false"/>
          <w:color w:val="000000"/>
          <w:sz w:val="28"/>
        </w:rPr>
        <w:t>
      қару-жарақ жүйесін одан әрі жетілдіру және Тараптардың қарулы күштерін, басқа да әскерлері мен әскери құралымдарын қару-жарақ пен әскери техниканың перспективалы үлгілерімен жабдықтау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мынадай мағынаны білдіретін негізгі терминдер пайдаланылады:</w:t>
      </w:r>
      <w:r>
        <w:br/>
      </w:r>
      <w:r>
        <w:rPr>
          <w:rFonts w:ascii="Times New Roman"/>
          <w:b w:val="false"/>
          <w:i w:val="false"/>
          <w:color w:val="000000"/>
          <w:sz w:val="28"/>
        </w:rPr>
        <w:t>
      «әскери-экономикалық ынтымақтастық» – әскери мақсаттағы өнімдерді әзірлеу, өндіру, жаңарту, жөндеу, пайдалануды қамтамасыз ету және кәдеге жарату кезінде ұлттық қорғаныс өнеркәсібі кешендерінің өзара іс-қимылымен байланысты мемлекетаралық қатынастар саласы;</w:t>
      </w:r>
      <w:r>
        <w:br/>
      </w:r>
      <w:r>
        <w:rPr>
          <w:rFonts w:ascii="Times New Roman"/>
          <w:b w:val="false"/>
          <w:i w:val="false"/>
          <w:color w:val="000000"/>
          <w:sz w:val="28"/>
        </w:rPr>
        <w:t>
      «әскери-экономикалық ынтымақтастыққа қатысушылар» – Тараптардың мемлекеттік органдары, кәсіпорындары, бірлестіктері мен ұйымдары;</w:t>
      </w:r>
      <w:r>
        <w:br/>
      </w:r>
      <w:r>
        <w:rPr>
          <w:rFonts w:ascii="Times New Roman"/>
          <w:b w:val="false"/>
          <w:i w:val="false"/>
          <w:color w:val="000000"/>
          <w:sz w:val="28"/>
        </w:rPr>
        <w:t>
      «әскери мақсаттағы өнім» (бұдан әрі – ӘМӨ) – қару-жарақ, әскери техника, құжаттама, жұмыстар, қызмет көрсетулер, зияткерлік қызметтің нәтижелері, оның ішінде оларға ерекше құқықтар (зияткерлік меншік) және әскери-экономикалық және әскери-техникалық ынтымақтастық саласындағы ақпарат, сондай-ақ Тараптардың заңнамасымен ӘМӨ-ге жатқызылатын кез келген басқа да өнім;</w:t>
      </w:r>
      <w:r>
        <w:br/>
      </w:r>
      <w:r>
        <w:rPr>
          <w:rFonts w:ascii="Times New Roman"/>
          <w:b w:val="false"/>
          <w:i w:val="false"/>
          <w:color w:val="000000"/>
          <w:sz w:val="28"/>
        </w:rPr>
        <w:t>
      «уәкілетті органдар» – иелігінде олардың ұлттық заңнамасына сәйкес әскери-техникалық және/немесе әскери-экономикалық ынтымақтастықты мемлекеттік реттеу мәселелері бар Тараптардың мемлекеттік органдары мен ұйымдары;</w:t>
      </w:r>
      <w:r>
        <w:br/>
      </w:r>
      <w:r>
        <w:rPr>
          <w:rFonts w:ascii="Times New Roman"/>
          <w:b w:val="false"/>
          <w:i w:val="false"/>
          <w:color w:val="000000"/>
          <w:sz w:val="28"/>
        </w:rPr>
        <w:t>
      «зияткерлік қызметтің нәтижелері» – техникалық және ғылыми-техникалық құжаттамада бар, материалдық таратқыштарда тіркелген, сондай-ақ ғылыми-зерттеу, тәжірибелік-конструкторлық және технологиялық жұмыстарды жүргізу барысында алынған тәжірибелік үлгілерде, бұйымдар макеттерінде бар ғылыми, конструкторлық, техникалық және технологиялық шешімдер;</w:t>
      </w:r>
      <w:r>
        <w:br/>
      </w:r>
      <w:r>
        <w:rPr>
          <w:rFonts w:ascii="Times New Roman"/>
          <w:b w:val="false"/>
          <w:i w:val="false"/>
          <w:color w:val="000000"/>
          <w:sz w:val="28"/>
        </w:rPr>
        <w:t>
      «зияткерлік меншік» – 1967 жылғы 14 шілдеде Стокгольм қаласында қол қойылған, 1979 жылғы 2 қазандағы өзгерістерімен Бүкіләлемдік зияткерлік меншік ұйымын құратын Конвенцияның 2-бабында көрсетілген мағынада түсіндіріледі;</w:t>
      </w:r>
      <w:r>
        <w:br/>
      </w:r>
      <w:r>
        <w:rPr>
          <w:rFonts w:ascii="Times New Roman"/>
          <w:b w:val="false"/>
          <w:i w:val="false"/>
          <w:color w:val="000000"/>
          <w:sz w:val="28"/>
        </w:rPr>
        <w:t>
      «ақпарат» – Тараптардың арасында әскери-экономикалық және/немесе әскери-техникалық ынтымақтастық, оларды ұсыну нысанына қарамастан, оларды орындау және/немесе алынған нәтижелер барысында жасалған шарттар (келісімшарттар) мәніне қатысты заттар, фактілер, оқиғалар, құбылыстар мен үдерістер туралы мәліметтер.</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 Тараптардың ӘМӨ-ні әзірлеу, өндіру, пайдалану, жөндеу, жаңарту, пайдалану мерзімдерін ұзарту және кәдеге жарату саласындағы өзара әрекеттесу бағыттарын, тәртібін және шарттарын айқындайды.</w:t>
      </w:r>
      <w:r>
        <w:br/>
      </w:r>
      <w:r>
        <w:rPr>
          <w:rFonts w:ascii="Times New Roman"/>
          <w:b w:val="false"/>
          <w:i w:val="false"/>
          <w:color w:val="000000"/>
          <w:sz w:val="28"/>
        </w:rPr>
        <w:t>
      Осы Келісім Тараптар өнеркәсібінің қорғаныс салаларындағы кәсіпорындарының өндірістік және ғылыми-техникалық кооперациясы туралы екіжақты үкіметаралық келісімдер шеңберінде жүзеге асырылатын ӘМӨ-ні өндіру үшін қажетті материалдарды, жартылай фабрикаттарды, жиынтықтаушы бұйымдарды және басқа да материалдық ресурстарды жеткізуге қолданылмайды.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Тараптардың осы Келісімді іске асыру жөніндегі уәкілетті органдары:</w:t>
      </w:r>
      <w:r>
        <w:br/>
      </w:r>
      <w:r>
        <w:rPr>
          <w:rFonts w:ascii="Times New Roman"/>
          <w:b w:val="false"/>
          <w:i w:val="false"/>
          <w:color w:val="000000"/>
          <w:sz w:val="28"/>
        </w:rPr>
        <w:t>
      Армения Республикасынан – Армения Республикасының Қорғаныс министрлігі;</w:t>
      </w:r>
      <w:r>
        <w:br/>
      </w:r>
      <w:r>
        <w:rPr>
          <w:rFonts w:ascii="Times New Roman"/>
          <w:b w:val="false"/>
          <w:i w:val="false"/>
          <w:color w:val="000000"/>
          <w:sz w:val="28"/>
        </w:rPr>
        <w:t>
      Беларусь Республикасынан – Беларусь Республикасының Мемлекеттік әскери-өнеркәсіп комитеті;</w:t>
      </w:r>
      <w:r>
        <w:br/>
      </w:r>
      <w:r>
        <w:rPr>
          <w:rFonts w:ascii="Times New Roman"/>
          <w:b w:val="false"/>
          <w:i w:val="false"/>
          <w:color w:val="000000"/>
          <w:sz w:val="28"/>
        </w:rPr>
        <w:t>
      Қазақстан Республикасынан – Қазақстан Республикасының Қорғаныс министрлігі;</w:t>
      </w:r>
      <w:r>
        <w:br/>
      </w:r>
      <w:r>
        <w:rPr>
          <w:rFonts w:ascii="Times New Roman"/>
          <w:b w:val="false"/>
          <w:i w:val="false"/>
          <w:color w:val="000000"/>
          <w:sz w:val="28"/>
        </w:rPr>
        <w:t>
      Қырғыз Республикасынан – Қырғыз Республикасының Экономикалық реттеу министрлігі;</w:t>
      </w:r>
      <w:r>
        <w:br/>
      </w:r>
      <w:r>
        <w:rPr>
          <w:rFonts w:ascii="Times New Roman"/>
          <w:b w:val="false"/>
          <w:i w:val="false"/>
          <w:color w:val="000000"/>
          <w:sz w:val="28"/>
        </w:rPr>
        <w:t>
      Ресей Федерациясынан – Әскери-техникалық ынтымақтастық жөніндегі федералдық қызмет;</w:t>
      </w:r>
      <w:r>
        <w:br/>
      </w:r>
      <w:r>
        <w:rPr>
          <w:rFonts w:ascii="Times New Roman"/>
          <w:b w:val="false"/>
          <w:i w:val="false"/>
          <w:color w:val="000000"/>
          <w:sz w:val="28"/>
        </w:rPr>
        <w:t>
      Тәжікстан Республикасынан – Тәжікстан Республикасының Энергетика және өнеркәсіп министрлігі;</w:t>
      </w:r>
      <w:r>
        <w:br/>
      </w:r>
      <w:r>
        <w:rPr>
          <w:rFonts w:ascii="Times New Roman"/>
          <w:b w:val="false"/>
          <w:i w:val="false"/>
          <w:color w:val="000000"/>
          <w:sz w:val="28"/>
        </w:rPr>
        <w:t>
      Өзбекстан Республикасынан – Өзбекстан Республикасының Қорғаныс министрлігі болып табылады.</w:t>
      </w:r>
      <w:r>
        <w:br/>
      </w:r>
      <w:r>
        <w:rPr>
          <w:rFonts w:ascii="Times New Roman"/>
          <w:b w:val="false"/>
          <w:i w:val="false"/>
          <w:color w:val="000000"/>
          <w:sz w:val="28"/>
        </w:rPr>
        <w:t>
      Уәкілетті орган өзгерген жағдайда әрбір Тарап дипломатиялық арналар арқылы ҰҚШҰ-ның Бас хатшысына хабарлайды, ол осы туралы қалған Тараптарды белгіленген тәртіппен хабардар етеді.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 шеңберінде Тараптар мынадай бағыттар бойынша ынтымақтастық жасайды:</w:t>
      </w:r>
      <w:r>
        <w:br/>
      </w:r>
      <w:r>
        <w:rPr>
          <w:rFonts w:ascii="Times New Roman"/>
          <w:b w:val="false"/>
          <w:i w:val="false"/>
          <w:color w:val="000000"/>
          <w:sz w:val="28"/>
        </w:rPr>
        <w:t>
      ӘМӨ-ні әзірлеу, сынау және өндіру;</w:t>
      </w:r>
      <w:r>
        <w:br/>
      </w:r>
      <w:r>
        <w:rPr>
          <w:rFonts w:ascii="Times New Roman"/>
          <w:b w:val="false"/>
          <w:i w:val="false"/>
          <w:color w:val="000000"/>
          <w:sz w:val="28"/>
        </w:rPr>
        <w:t>
      қару-жарақ пен әскери техниканы пайдалану;</w:t>
      </w:r>
      <w:r>
        <w:br/>
      </w:r>
      <w:r>
        <w:rPr>
          <w:rFonts w:ascii="Times New Roman"/>
          <w:b w:val="false"/>
          <w:i w:val="false"/>
          <w:color w:val="000000"/>
          <w:sz w:val="28"/>
        </w:rPr>
        <w:t>
      мамандарды қару-жарақ пен әскери техниканы пайдалану және жөндеу бойынша оқыту;</w:t>
      </w:r>
      <w:r>
        <w:br/>
      </w:r>
      <w:r>
        <w:rPr>
          <w:rFonts w:ascii="Times New Roman"/>
          <w:b w:val="false"/>
          <w:i w:val="false"/>
          <w:color w:val="000000"/>
          <w:sz w:val="28"/>
        </w:rPr>
        <w:t>
      қару-жарақ пен әскери техниканы жөндеу және жаңарту;</w:t>
      </w:r>
      <w:r>
        <w:br/>
      </w:r>
      <w:r>
        <w:rPr>
          <w:rFonts w:ascii="Times New Roman"/>
          <w:b w:val="false"/>
          <w:i w:val="false"/>
          <w:color w:val="000000"/>
          <w:sz w:val="28"/>
        </w:rPr>
        <w:t>
      қару-жарақ пен әскери техниканы пайдалану мерзімдерін ұзарту;</w:t>
      </w:r>
      <w:r>
        <w:br/>
      </w:r>
      <w:r>
        <w:rPr>
          <w:rFonts w:ascii="Times New Roman"/>
          <w:b w:val="false"/>
          <w:i w:val="false"/>
          <w:color w:val="000000"/>
          <w:sz w:val="28"/>
        </w:rPr>
        <w:t>
      өзінің қызмет мерзімін (ресурсын) өткерген қару-жарақ пен әскери техниканы кәдеге жарату (жою).</w:t>
      </w:r>
      <w:r>
        <w:br/>
      </w:r>
      <w:r>
        <w:rPr>
          <w:rFonts w:ascii="Times New Roman"/>
          <w:b w:val="false"/>
          <w:i w:val="false"/>
          <w:color w:val="000000"/>
          <w:sz w:val="28"/>
        </w:rPr>
        <w:t>
      Көрсетілген бағыттар бойынша ынтымақтастық Тараптардың әскери-техникалық және әскери-экономикалық ынтымақтастық бағдарламалары негізінде жүзеге асырылады.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ӘМӨ-ні әзірлеу (құру) саласындағы жұмыстарды жүргізу тәртібі мүдделі Тараптар арасында жасалатын жекелеген келісімдермен айқындалады.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 шеңберінде ӘМӨ-ні жеткізу бекітілетін екіжақты тізбелер негізінде шарттар (келісімшарттар) бойынша жүзеге асырылады.</w:t>
      </w:r>
      <w:r>
        <w:br/>
      </w:r>
      <w:r>
        <w:rPr>
          <w:rFonts w:ascii="Times New Roman"/>
          <w:b w:val="false"/>
          <w:i w:val="false"/>
          <w:color w:val="000000"/>
          <w:sz w:val="28"/>
        </w:rPr>
        <w:t>
      Осы баптың бірінші абзацында көрсетілген, әскери-экономикалық ынтымақтастыққа қатысушылар қатарынан ӘМӨ-ге тапсырыс берушілер мен жеткізушілер тізімдерінен, сондай-ақ жеткізілетін ӘМӨ-нің номенклатурасы мен көлемдерінен тұратын тізбелерді Тараптардың уәкілетті органдары бекітеді.</w:t>
      </w:r>
      <w:r>
        <w:br/>
      </w:r>
      <w:r>
        <w:rPr>
          <w:rFonts w:ascii="Times New Roman"/>
          <w:b w:val="false"/>
          <w:i w:val="false"/>
          <w:color w:val="000000"/>
          <w:sz w:val="28"/>
        </w:rPr>
        <w:t>
      ӘМӨ тізбелерін қалыптастыру және жеткізулерді жүзеге асыру тетіктері Тараптардың уәкілетті органдары арасындағы уағдаластық бойынша (немесе келісу бойынша) айқындалады.</w:t>
      </w:r>
      <w:r>
        <w:br/>
      </w:r>
      <w:r>
        <w:rPr>
          <w:rFonts w:ascii="Times New Roman"/>
          <w:b w:val="false"/>
          <w:i w:val="false"/>
          <w:color w:val="000000"/>
          <w:sz w:val="28"/>
        </w:rPr>
        <w:t>
      ӘМӨ бір Тараптың кедендік аумағынан екінші Тараптың кедендік аумағына Тараптардың уәкілетті органдары беретін бекітілген жеткізілетін ӘМӨ тізбелерінің көшірмелері бойынша әрбір Тараптың ұлттық заңнамасына сәйкес ауыстырылады және кедендік баждар мен алымдарды төлеуден босатылады.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Тараптардың осы өнімді жеткізетін Тараптың алдын ала жазбаша келісімінсіз осы Келісім шеңберінде алынған ӘМӨ-ні үшінші мемлекеттерге, халықаралық ұйымдарға, сондай-ақ жеке және заңды тұлғаларға беруге (сатуға) құқығы жоқ.</w:t>
      </w:r>
      <w:r>
        <w:br/>
      </w:r>
      <w:r>
        <w:rPr>
          <w:rFonts w:ascii="Times New Roman"/>
          <w:b w:val="false"/>
          <w:i w:val="false"/>
          <w:color w:val="000000"/>
          <w:sz w:val="28"/>
        </w:rPr>
        <w:t xml:space="preserve">
      Жеткізуші Тараптың 2000 жылғы 20 маусымда қол қойылған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 шеңберінде жеткізілетін әскери мақсаттағы өнімді мақсатты пайдалануды бақылауды жүзеге асыру тәртібі туралы хаттамамен айқындалған тәртіпте осы Келісім шеңберінде жеткізілетін ӘМӨ-ні мақсатты пайдалануды бақылауды жүзеге асыруға құқығы бар. </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 өзінің ұлттық заңнамасына сәйкес осы Келісімді орындауға қатысты ынтымақтастықтың нақты мәселелері бойынша ақпарат алмасуды жүзеге асырады.</w:t>
      </w:r>
      <w:r>
        <w:br/>
      </w:r>
      <w:r>
        <w:rPr>
          <w:rFonts w:ascii="Times New Roman"/>
          <w:b w:val="false"/>
          <w:i w:val="false"/>
          <w:color w:val="000000"/>
          <w:sz w:val="28"/>
        </w:rPr>
        <w:t>
      Осы Келісім шеңберіндегі ынтымақтастық барысында алынған ақпарат кез келген Тараптардың мүдделеріне залал келтіруге пайдаланылмауы тиіс.</w:t>
      </w:r>
      <w:r>
        <w:br/>
      </w:r>
      <w:r>
        <w:rPr>
          <w:rFonts w:ascii="Times New Roman"/>
          <w:b w:val="false"/>
          <w:i w:val="false"/>
          <w:color w:val="000000"/>
          <w:sz w:val="28"/>
        </w:rPr>
        <w:t>
      Құпия ақпаратты құрайтын мәліметтерді қорғау және беру 2004 жылғы 18 маусымдағы Ұжымдық қауіпсіздік туралы шарт ұйымы шеңберінде құпия ақпараттың сақталуын өзара қамтамасыз ету туралы келісімге және Тараптар арасында жасалған халықаралық шарттарға сәйкес жүзеге асырылады.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 ӘМӨ құқықтары Тараптарға және/немесе әскери-экономикалық ынтымақтастыққа қатысушыларға тиесілі зияткерлік қызметтің нәтижелерінен тұруы мүмкіндігін мойындайды.</w:t>
      </w:r>
      <w:r>
        <w:br/>
      </w:r>
      <w:r>
        <w:rPr>
          <w:rFonts w:ascii="Times New Roman"/>
          <w:b w:val="false"/>
          <w:i w:val="false"/>
          <w:color w:val="000000"/>
          <w:sz w:val="28"/>
        </w:rPr>
        <w:t>
      Көрсетілген ӘМӨ-ні алған Тарап Тараптар өкілеттік бермеген заңды және жеке тұлғалар зияткерлік, соның ішінде құқықтары Тарапқа (Тараптарға) және/немесе әскери-экономикалық ынтымақтастыққа қатысушыларға тиесілі зияткерлік меншік болып табылатын қызмет нәтижелерін рұқсатсыз пайдаланған және/немесе оған кірген жағдайда жауапты болады және 2007 жылғы 6 қазандағы Ұжымдық қауіпсіздік туралы шарт ұйымы шеңберіндегі әскери-экономикалық ынтымақтастық барысында алынған және пайдаланылатын зияткерлік қызмет нәтижелеріне құқықты өзара қорғау туралы келісім шеңберінде оларды құқықтық қорғау, заңсыз пайдаланудан қорғау және жол бермеу жөніндегі тиісті шараларды қамтамасыз етеді.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тиісті хаттамамен ресімделетін және осы Келісімнің 12-бабында көзделген тәртіппен күшіне енетін өзгерістер мен толықтырулар енгізілуі мүмкін.</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Келісімді түсіндіруге және қолдануға қатысты даулар мен келіспеушіліктер мүдделі Тараптар арасындағы консультациялар және келіссөздер арқылы шешіледі.</w:t>
      </w:r>
      <w:r>
        <w:br/>
      </w:r>
      <w:r>
        <w:rPr>
          <w:rFonts w:ascii="Times New Roman"/>
          <w:b w:val="false"/>
          <w:i w:val="false"/>
          <w:color w:val="000000"/>
          <w:sz w:val="28"/>
        </w:rPr>
        <w:t>
      Осы Келісімді іске асыру үшін жүзеге асырылатын ӘМӨ-ні жеткізулермен байланысты Тараптар арасында туындауы мүмкін барлық даулы мәселелер олар жасасатын шарттарда (келісімшарттарда) көзделген жағдайларда шешіледі.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 оған қол қойған Тараптар, оның күшіне енуі үшін қажетті мемлекетішілік рәсімдерді орындағаны туралы төртінші хабарламаны депозитарийге сақтауға тапсырған күннен бастап күшіне енеді.</w:t>
      </w:r>
      <w:r>
        <w:br/>
      </w:r>
      <w:r>
        <w:rPr>
          <w:rFonts w:ascii="Times New Roman"/>
          <w:b w:val="false"/>
          <w:i w:val="false"/>
          <w:color w:val="000000"/>
          <w:sz w:val="28"/>
        </w:rPr>
        <w:t xml:space="preserve">
      Қажетті мемлекетішілік рәсімдерді кешіктіріп орындаған Тараптар үшін осы Келісім депозитарийге тиісті құжаттарды тапсырған күннен бастап күшіне енеді. </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 егер Тараптар өзгелер туралы уағдаласпаса, 1992 жылғы 15 мамырдағы Ұжымдық қауіпсіздік туралы шарттың қолданылу мерзімі ішінде қолданылады.</w:t>
      </w:r>
      <w:r>
        <w:br/>
      </w:r>
      <w:r>
        <w:rPr>
          <w:rFonts w:ascii="Times New Roman"/>
          <w:b w:val="false"/>
          <w:i w:val="false"/>
          <w:color w:val="000000"/>
          <w:sz w:val="28"/>
        </w:rPr>
        <w:t>
      Әрбір Тарап осы Келісімнің қолданылуы уақытында туындаған қаржылық және өзге де міндеттемелерді реттей отырып, шығу күніне дейін алты айдан кешіктірмей депозитарийге жазбаша хабарлама жолдай отырып, осы Келісімнен шыға алады.</w:t>
      </w:r>
    </w:p>
    <w:p>
      <w:pPr>
        <w:spacing w:after="0"/>
        <w:ind w:left="0"/>
        <w:jc w:val="both"/>
      </w:pPr>
      <w:r>
        <w:rPr>
          <w:rFonts w:ascii="Times New Roman"/>
          <w:b w:val="false"/>
          <w:i w:val="false"/>
          <w:color w:val="000000"/>
          <w:sz w:val="28"/>
        </w:rPr>
        <w:t>      2010 жылғы 10 желтоқсанда Мәскеу қаласында орыс тілінде бір түпнұсқа данада жасалды. Түпнұсқа дана осы Келісімге қол қойған әрбір Тарапқа оның расталған көшірмесін жолдайтын Ұжымдық қауіпсіздік туралы шарт ұйымы Хатшылығында сақталады.</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both"/>
      </w:pPr>
      <w:r>
        <w:rPr>
          <w:rFonts w:ascii="Times New Roman"/>
          <w:b w:val="false"/>
          <w:i w:val="false"/>
          <w:color w:val="000000"/>
          <w:sz w:val="28"/>
        </w:rPr>
        <w:t>      Орыс тіліндегі мәтінге сәйкес мемлекеттік тілге аударылды.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 бастығының</w:t>
      </w:r>
      <w:r>
        <w:br/>
      </w:r>
      <w:r>
        <w:rPr>
          <w:rFonts w:ascii="Times New Roman"/>
          <w:b w:val="false"/>
          <w:i w:val="false"/>
          <w:color w:val="000000"/>
          <w:sz w:val="28"/>
        </w:rPr>
        <w:t>
</w:t>
      </w:r>
      <w:r>
        <w:rPr>
          <w:rFonts w:ascii="Times New Roman"/>
          <w:b w:val="false"/>
          <w:i/>
          <w:color w:val="000000"/>
          <w:sz w:val="28"/>
        </w:rPr>
        <w:t>      міндетін уақытша атқарушы</w:t>
      </w:r>
      <w:r>
        <w:br/>
      </w:r>
      <w:r>
        <w:rPr>
          <w:rFonts w:ascii="Times New Roman"/>
          <w:b w:val="false"/>
          <w:i w:val="false"/>
          <w:color w:val="000000"/>
          <w:sz w:val="28"/>
        </w:rPr>
        <w:t>
</w:t>
      </w:r>
      <w:r>
        <w:rPr>
          <w:rFonts w:ascii="Times New Roman"/>
          <w:b w:val="false"/>
          <w:i/>
          <w:color w:val="000000"/>
          <w:sz w:val="28"/>
        </w:rPr>
        <w:t>      полковник                                  М. Сәрсенбаев</w:t>
      </w:r>
    </w:p>
    <w:p>
      <w:pPr>
        <w:spacing w:after="0"/>
        <w:ind w:left="0"/>
        <w:jc w:val="both"/>
      </w:pPr>
      <w:r>
        <w:rPr>
          <w:rFonts w:ascii="Times New Roman"/>
          <w:b w:val="false"/>
          <w:i w:val="false"/>
          <w:color w:val="000000"/>
          <w:sz w:val="28"/>
        </w:rPr>
        <w:t>      2010 жылғы 10 желтоқсанда Мәскеу қаласында қол қойылған Ұжымдық қауіпсіздік туралы шарт ұйымына мүше мемлекеттердің әскери мақсаттағы өнімдерді әзірлеу, өндіру, пайдалану, жөндеу, жаңарту, пайдалану мерзімін ұзарту және кәдеге жарату саласындағы ынтымақтастығы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