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78bf" w14:textId="bd07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кепілдіктермен қамтамасыз етілген, 2012 жылға арналған республикалық бюджетте өтеу мен оларға қызмет көрсету көзделген мемлекеттік емес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қаңтардағы № 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кепілдіктермен қамтамасыз етілген, 2012 жылға арналған республикалық бюджетте өтеу мен оларға қызмет көрсету көзделген мемлекеттік емес қарыздар бойынша қарыз алушылардың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кепілдіктермен қамтамасыз етілген,</w:t>
      </w:r>
      <w:r>
        <w:br/>
      </w:r>
      <w:r>
        <w:rPr>
          <w:rFonts w:ascii="Times New Roman"/>
          <w:b/>
          <w:i w:val="false"/>
          <w:color w:val="000000"/>
        </w:rPr>
        <w:t>
2012 жылға арналған республикалық бюджетте өтеу мен</w:t>
      </w:r>
      <w:r>
        <w:br/>
      </w:r>
      <w:r>
        <w:rPr>
          <w:rFonts w:ascii="Times New Roman"/>
          <w:b/>
          <w:i w:val="false"/>
          <w:color w:val="000000"/>
        </w:rPr>
        <w:t>
оларға қызмет көрсету көзделген мемлекеттік емес</w:t>
      </w:r>
      <w:r>
        <w:br/>
      </w:r>
      <w:r>
        <w:rPr>
          <w:rFonts w:ascii="Times New Roman"/>
          <w:b/>
          <w:i w:val="false"/>
          <w:color w:val="000000"/>
        </w:rPr>
        <w:t>
қарыздар бойынша қарыз алушылардың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қалалық коммуналдық шаруашылық»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«Отель Астана» Қазақстан-түрік бірлескен кәсіпорны»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«Окан-Қазинтер» Қазақстан-түрік бірлескен кәсіпорны» акционерлік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«Байланыс-Құрылысшы» мемлекеттік акционерлік компаниясы.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