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9fb5" w14:textId="3599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бірыңғай көлік ортасының операторы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1719 Қаулысы. Күші жойылды - Қазақстан Республикасы Үкіметінің 2016 жылғы 29 қаңтардағы № 40 қаулысымен</w:t>
      </w:r>
    </w:p>
    <w:p>
      <w:pPr>
        <w:spacing w:after="0"/>
        <w:ind w:left="0"/>
        <w:jc w:val="both"/>
      </w:pPr>
      <w:r>
        <w:rPr>
          <w:rFonts w:ascii="Times New Roman"/>
          <w:b w:val="false"/>
          <w:i w:val="false"/>
          <w:color w:val="ff0000"/>
          <w:sz w:val="28"/>
        </w:rPr>
        <w:t xml:space="preserve">      Ескерту. Күші жойылды - ҚР Үкіметінің 29.01.2016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«Kazsatnet» ұлттық компаниясы» акционерлік қоғамы мемлекеттік органдардың бірыңғай көлік ортасының операторы болып белгіленсін.</w:t>
      </w:r>
      <w:r>
        <w:br/>
      </w:r>
      <w:r>
        <w:rPr>
          <w:rFonts w:ascii="Times New Roman"/>
          <w:b w:val="false"/>
          <w:i w:val="false"/>
          <w:color w:val="000000"/>
          <w:sz w:val="28"/>
        </w:rPr>
        <w:t>
</w:t>
      </w:r>
      <w:r>
        <w:rPr>
          <w:rFonts w:ascii="Times New Roman"/>
          <w:b w:val="false"/>
          <w:i w:val="false"/>
          <w:color w:val="000000"/>
          <w:sz w:val="28"/>
        </w:rPr>
        <w:t>
      2. Мемлекеттік органдардың бірыңғай көлік ортасының операторы:</w:t>
      </w:r>
      <w:r>
        <w:br/>
      </w:r>
      <w:r>
        <w:rPr>
          <w:rFonts w:ascii="Times New Roman"/>
          <w:b w:val="false"/>
          <w:i w:val="false"/>
          <w:color w:val="000000"/>
          <w:sz w:val="28"/>
        </w:rPr>
        <w:t>
</w:t>
      </w:r>
      <w:r>
        <w:rPr>
          <w:rFonts w:ascii="Times New Roman"/>
          <w:b w:val="false"/>
          <w:i w:val="false"/>
          <w:color w:val="000000"/>
          <w:sz w:val="28"/>
        </w:rPr>
        <w:t>
      1) мемлекеттік органдардың және олардың аумақтық бөлімшелерінің ақпараттық-коммуникациялық желілерін интеграциялауды жүзеге асырады;</w:t>
      </w:r>
      <w:r>
        <w:br/>
      </w:r>
      <w:r>
        <w:rPr>
          <w:rFonts w:ascii="Times New Roman"/>
          <w:b w:val="false"/>
          <w:i w:val="false"/>
          <w:color w:val="000000"/>
          <w:sz w:val="28"/>
        </w:rPr>
        <w:t>
</w:t>
      </w:r>
      <w:r>
        <w:rPr>
          <w:rFonts w:ascii="Times New Roman"/>
          <w:b w:val="false"/>
          <w:i w:val="false"/>
          <w:color w:val="000000"/>
          <w:sz w:val="28"/>
        </w:rPr>
        <w:t>
      2) мемлекеттік органдардың бірыңғай көлік ортасын жобалауды, құруды және дамытуды басқарады;</w:t>
      </w:r>
      <w:r>
        <w:br/>
      </w:r>
      <w:r>
        <w:rPr>
          <w:rFonts w:ascii="Times New Roman"/>
          <w:b w:val="false"/>
          <w:i w:val="false"/>
          <w:color w:val="000000"/>
          <w:sz w:val="28"/>
        </w:rPr>
        <w:t>
</w:t>
      </w:r>
      <w:r>
        <w:rPr>
          <w:rFonts w:ascii="Times New Roman"/>
          <w:b w:val="false"/>
          <w:i w:val="false"/>
          <w:color w:val="000000"/>
          <w:sz w:val="28"/>
        </w:rPr>
        <w:t>
      3) аппараттық-бағдарламалық құралдарға жүйелік-техникалық қызмет көрсетуді және мемлекеттік органдардың бірыңғай көлік ортасының телекоммуникация желісінің жұмыс істеуін қамтамасыз етуге бағытталған техникалық іс-шараларды жүзеге асырады;</w:t>
      </w:r>
      <w:r>
        <w:br/>
      </w:r>
      <w:r>
        <w:rPr>
          <w:rFonts w:ascii="Times New Roman"/>
          <w:b w:val="false"/>
          <w:i w:val="false"/>
          <w:color w:val="000000"/>
          <w:sz w:val="28"/>
        </w:rPr>
        <w:t>
</w:t>
      </w:r>
      <w:r>
        <w:rPr>
          <w:rFonts w:ascii="Times New Roman"/>
          <w:b w:val="false"/>
          <w:i w:val="false"/>
          <w:color w:val="000000"/>
          <w:sz w:val="28"/>
        </w:rPr>
        <w:t>
      4) ақпараттық қауіпсіздік талаптарына және байланыс саласындағы заңнамаға сәйкес мемлекеттік органдар мен олардың аумақтық бөлімшелерін мемлекеттік органдардың бірыңғай көлік ортасына, сондай-ақ әлемдік ақпараттық ресурстарға қосуды жүзеге асырады;</w:t>
      </w:r>
      <w:r>
        <w:br/>
      </w:r>
      <w:r>
        <w:rPr>
          <w:rFonts w:ascii="Times New Roman"/>
          <w:b w:val="false"/>
          <w:i w:val="false"/>
          <w:color w:val="000000"/>
          <w:sz w:val="28"/>
        </w:rPr>
        <w:t>
</w:t>
      </w:r>
      <w:r>
        <w:rPr>
          <w:rFonts w:ascii="Times New Roman"/>
          <w:b w:val="false"/>
          <w:i w:val="false"/>
          <w:color w:val="000000"/>
          <w:sz w:val="28"/>
        </w:rPr>
        <w:t>
      5) мемлекеттік органдардың бірыңғай көлік ортасы арналарының ақпараттық қауіпсіздігін қамтамасыз ету жүйесінің және ақпаратты криптографиялық қорғау құралдарының жұмыс істеуін жүзеге асырады. Ақпаратты криптографиялық қорғау құралдарын пайдалана отырып, мемлекеттік органдардың бірыңғай көлік ортасының байланыс арналары бойынша ақпаратқа санкциясыз қол жеткізуден қорғау жөніндегі іс-шаралар бірлескен құпия жұмыстарды және ақпараттық қауіпсіздікті қамтамасыз ету (ақпаратты қорғау бойынша) жұмыстарын орындау шарттарына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Электрондық ақпараттық ресурстарды және ақпараттық жүйелерді қорғау «Ақпараттандыру туралы» Қазақстан Республикасының Заңына және осы қызметті реттейтін заңға тәуелді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органдардың бірыңғай көлік ортасының операторын айқындау конкурсын өткізу қағидасын бекіту туралы» Қазақстан Республикасы Үкіметінің 2010 жылғы 29 қарашадағы № 1268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