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b9ca" w14:textId="b0cb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мiндеттер, нысаналы индикаторлар, iс-шаралар және нәтижелер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Стратегиялық бағыттар, мақсаттар, міндеттер, нысаналы индикаторлар, іс-шаралар және нәтижелер көрсеткіштері» деген кіші </w:t>
      </w:r>
      <w:r>
        <w:rPr>
          <w:rFonts w:ascii="Times New Roman"/>
          <w:b w:val="false"/>
          <w:i w:val="false"/>
          <w:color w:val="000000"/>
          <w:sz w:val="28"/>
        </w:rPr>
        <w:t>бөлім</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«3.2. Әділет министрлігінің стратегиялық бағыттары мен мақсаттарының мемлекеттің стратегиялық мақсаттарына сәйкес келуі»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бағыттары мен мақсаттары» деген 1-бағанда:</w:t>
      </w:r>
      <w:r>
        <w:br/>
      </w:r>
      <w:r>
        <w:rPr>
          <w:rFonts w:ascii="Times New Roman"/>
          <w:b w:val="false"/>
          <w:i w:val="false"/>
          <w:color w:val="000000"/>
          <w:sz w:val="28"/>
        </w:rPr>
        <w:t>
</w:t>
      </w:r>
      <w:r>
        <w:rPr>
          <w:rFonts w:ascii="Times New Roman"/>
          <w:b w:val="false"/>
          <w:i w:val="false"/>
          <w:color w:val="000000"/>
          <w:sz w:val="28"/>
        </w:rPr>
        <w:t>
      «5-стратегиялық бағыт. Зияткерлік меншікті дамыту үшін Қазақстанда қолайлы жағдайлар қалыптастыру</w:t>
      </w:r>
      <w:r>
        <w:br/>
      </w:r>
      <w:r>
        <w:rPr>
          <w:rFonts w:ascii="Times New Roman"/>
          <w:b w:val="false"/>
          <w:i w:val="false"/>
          <w:color w:val="000000"/>
          <w:sz w:val="28"/>
        </w:rPr>
        <w:t>
</w:t>
      </w:r>
      <w:r>
        <w:rPr>
          <w:rFonts w:ascii="Times New Roman"/>
          <w:b w:val="false"/>
          <w:i w:val="false"/>
          <w:color w:val="000000"/>
          <w:sz w:val="28"/>
        </w:rPr>
        <w:t>
      5.1-мақсат. Зияткерлік меншікті барабар қорғауды қамтамасыз ету»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«5-стратегиялық бағыт. Дүниежүзілік сауда ұйымының және Дүниежүзілік зияткерлік меншік ұйымының нормаларына сәйкес зияткерлік меншік құқықтарын қорғау</w:t>
      </w:r>
      <w:r>
        <w:br/>
      </w:r>
      <w:r>
        <w:rPr>
          <w:rFonts w:ascii="Times New Roman"/>
          <w:b w:val="false"/>
          <w:i w:val="false"/>
          <w:color w:val="000000"/>
          <w:sz w:val="28"/>
        </w:rPr>
        <w:t>
</w:t>
      </w:r>
      <w:r>
        <w:rPr>
          <w:rFonts w:ascii="Times New Roman"/>
          <w:b w:val="false"/>
          <w:i w:val="false"/>
          <w:color w:val="000000"/>
          <w:sz w:val="28"/>
        </w:rPr>
        <w:t>
      5.1-мақсат. Зияткерлiк меншiктi дамыту үшiн Қазақстанда қолайлы жағдайлар қалыптастыру»;</w:t>
      </w:r>
      <w:r>
        <w:br/>
      </w:r>
      <w:r>
        <w:rPr>
          <w:rFonts w:ascii="Times New Roman"/>
          <w:b w:val="false"/>
          <w:i w:val="false"/>
          <w:color w:val="000000"/>
          <w:sz w:val="28"/>
        </w:rPr>
        <w:t>
</w:t>
      </w:r>
      <w:r>
        <w:rPr>
          <w:rFonts w:ascii="Times New Roman"/>
          <w:b w:val="false"/>
          <w:i w:val="false"/>
          <w:color w:val="000000"/>
          <w:sz w:val="28"/>
        </w:rPr>
        <w:t>
      «4. Функционалдық мүмкiндiктердi дамыту»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 мен мақсаттарының атауы» деген 1-бағанда:</w:t>
      </w:r>
      <w:r>
        <w:br/>
      </w:r>
      <w:r>
        <w:rPr>
          <w:rFonts w:ascii="Times New Roman"/>
          <w:b w:val="false"/>
          <w:i w:val="false"/>
          <w:color w:val="000000"/>
          <w:sz w:val="28"/>
        </w:rPr>
        <w:t>
</w:t>
      </w:r>
      <w:r>
        <w:rPr>
          <w:rFonts w:ascii="Times New Roman"/>
          <w:b w:val="false"/>
          <w:i w:val="false"/>
          <w:color w:val="000000"/>
          <w:sz w:val="28"/>
        </w:rPr>
        <w:t>
      «5-стратегиялық бағыт. Зияткерлік меншікті дамыту үшін Қазақстанда қолайлы жағдайлар қалыптастыру</w:t>
      </w:r>
      <w:r>
        <w:br/>
      </w:r>
      <w:r>
        <w:rPr>
          <w:rFonts w:ascii="Times New Roman"/>
          <w:b w:val="false"/>
          <w:i w:val="false"/>
          <w:color w:val="000000"/>
          <w:sz w:val="28"/>
        </w:rPr>
        <w:t>
</w:t>
      </w:r>
      <w:r>
        <w:rPr>
          <w:rFonts w:ascii="Times New Roman"/>
          <w:b w:val="false"/>
          <w:i w:val="false"/>
          <w:color w:val="000000"/>
          <w:sz w:val="28"/>
        </w:rPr>
        <w:t>
      5.1-мақсат. Зияткерлік меншікті барабар қорғауды қамтамасыз ету»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«5-стратегиялық бағыт. Дүниежүзілік сауда ұйымының және Дүниежүзілік зияткерлік меншік ұйымының нормаларына сәйкес зияткерлік меншік құқықтарын қорғау</w:t>
      </w:r>
      <w:r>
        <w:br/>
      </w:r>
      <w:r>
        <w:rPr>
          <w:rFonts w:ascii="Times New Roman"/>
          <w:b w:val="false"/>
          <w:i w:val="false"/>
          <w:color w:val="000000"/>
          <w:sz w:val="28"/>
        </w:rPr>
        <w:t>
</w:t>
      </w:r>
      <w:r>
        <w:rPr>
          <w:rFonts w:ascii="Times New Roman"/>
          <w:b w:val="false"/>
          <w:i w:val="false"/>
          <w:color w:val="000000"/>
          <w:sz w:val="28"/>
        </w:rPr>
        <w:t>
      5.1-мақсат. Зияткерлiк меншiктi дамыту үшiн Қазақстанда қолайлы жағдайлар қалыптастыру»;</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 мен мақсаттарын іске асыру жөніндегі іс-шаралар» деген 2-бағанда:</w:t>
      </w:r>
      <w:r>
        <w:br/>
      </w:r>
      <w:r>
        <w:rPr>
          <w:rFonts w:ascii="Times New Roman"/>
          <w:b w:val="false"/>
          <w:i w:val="false"/>
          <w:color w:val="000000"/>
          <w:sz w:val="28"/>
        </w:rPr>
        <w:t>
</w:t>
      </w:r>
      <w:r>
        <w:rPr>
          <w:rFonts w:ascii="Times New Roman"/>
          <w:b w:val="false"/>
          <w:i w:val="false"/>
          <w:color w:val="000000"/>
          <w:sz w:val="28"/>
        </w:rPr>
        <w:t>
      «Әділет министрлігінің кадр әлеуетін жетілдіру» деген кіші бөлім мынадай мазмұндағы 11 және 12-тармақтармен толықтырылсын:</w:t>
      </w:r>
      <w:r>
        <w:br/>
      </w:r>
      <w:r>
        <w:rPr>
          <w:rFonts w:ascii="Times New Roman"/>
          <w:b w:val="false"/>
          <w:i w:val="false"/>
          <w:color w:val="000000"/>
          <w:sz w:val="28"/>
        </w:rPr>
        <w:t>
</w:t>
      </w:r>
      <w:r>
        <w:rPr>
          <w:rFonts w:ascii="Times New Roman"/>
          <w:b w:val="false"/>
          <w:i w:val="false"/>
          <w:color w:val="000000"/>
          <w:sz w:val="28"/>
        </w:rPr>
        <w:t>
      «11. Құрылымдық бөлімшелер қызметкерлері қызметінің тиімділігін бағалауды жүргізу.</w:t>
      </w:r>
      <w:r>
        <w:br/>
      </w:r>
      <w:r>
        <w:rPr>
          <w:rFonts w:ascii="Times New Roman"/>
          <w:b w:val="false"/>
          <w:i w:val="false"/>
          <w:color w:val="000000"/>
          <w:sz w:val="28"/>
        </w:rPr>
        <w:t>
</w:t>
      </w:r>
      <w:r>
        <w:rPr>
          <w:rFonts w:ascii="Times New Roman"/>
          <w:b w:val="false"/>
          <w:i w:val="false"/>
          <w:color w:val="000000"/>
          <w:sz w:val="28"/>
        </w:rPr>
        <w:t>
      12. Менеджмент және сапа жүйесін енгізу.»;</w:t>
      </w:r>
      <w:r>
        <w:br/>
      </w:r>
      <w:r>
        <w:rPr>
          <w:rFonts w:ascii="Times New Roman"/>
          <w:b w:val="false"/>
          <w:i w:val="false"/>
          <w:color w:val="000000"/>
          <w:sz w:val="28"/>
        </w:rPr>
        <w:t>
</w:t>
      </w:r>
      <w:r>
        <w:rPr>
          <w:rFonts w:ascii="Times New Roman"/>
          <w:b w:val="false"/>
          <w:i w:val="false"/>
          <w:color w:val="000000"/>
          <w:sz w:val="28"/>
        </w:rPr>
        <w:t>
      «7. Бюджеттік бағдарламалар» деген </w:t>
      </w:r>
      <w:r>
        <w:rPr>
          <w:rFonts w:ascii="Times New Roman"/>
          <w:b w:val="false"/>
          <w:i w:val="false"/>
          <w:color w:val="000000"/>
          <w:sz w:val="28"/>
        </w:rPr>
        <w:t>бөлім</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1679 қаулысына   </w:t>
      </w:r>
      <w:r>
        <w:br/>
      </w:r>
      <w:r>
        <w:rPr>
          <w:rFonts w:ascii="Times New Roman"/>
          <w:b w:val="false"/>
          <w:i w:val="false"/>
          <w:color w:val="000000"/>
          <w:sz w:val="28"/>
        </w:rPr>
        <w:t xml:space="preserve">
1-қосымша     </w:t>
      </w:r>
    </w:p>
    <w:bookmarkEnd w:id="1"/>
    <w:bookmarkStart w:name="z25" w:id="2"/>
    <w:p>
      <w:pPr>
        <w:spacing w:after="0"/>
        <w:ind w:left="0"/>
        <w:jc w:val="left"/>
      </w:pPr>
      <w:r>
        <w:rPr>
          <w:rFonts w:ascii="Times New Roman"/>
          <w:b/>
          <w:i w:val="false"/>
          <w:color w:val="000000"/>
        </w:rPr>
        <w:t xml:space="preserve"> 
3.1. Стратегиялық бағыттар, мақсаттар, мiндеттер, нысаналы индикаторлар, iс-шаралар және нәтижелер көрсеткiштерi</w:t>
      </w:r>
    </w:p>
    <w:bookmarkEnd w:id="2"/>
    <w:bookmarkStart w:name="z26" w:id="3"/>
    <w:p>
      <w:pPr>
        <w:spacing w:after="0"/>
        <w:ind w:left="0"/>
        <w:jc w:val="both"/>
      </w:pPr>
      <w:r>
        <w:rPr>
          <w:rFonts w:ascii="Times New Roman"/>
          <w:b w:val="false"/>
          <w:i w:val="false"/>
          <w:color w:val="000000"/>
          <w:sz w:val="28"/>
        </w:rPr>
        <w:t>
      1-стратегиялық бағыт. Заңнаманы жетiлдiру, сапалы норма шығару қызметi</w:t>
      </w:r>
      <w:r>
        <w:br/>
      </w:r>
      <w:r>
        <w:rPr>
          <w:rFonts w:ascii="Times New Roman"/>
          <w:b w:val="false"/>
          <w:i w:val="false"/>
          <w:color w:val="000000"/>
          <w:sz w:val="28"/>
        </w:rPr>
        <w:t>
</w:t>
      </w:r>
      <w:r>
        <w:rPr>
          <w:rFonts w:ascii="Times New Roman"/>
          <w:b w:val="false"/>
          <w:i w:val="false"/>
          <w:color w:val="000000"/>
          <w:sz w:val="28"/>
        </w:rPr>
        <w:t>
      1.1-мақсат. Ұлттық құқықтық жүйенi жаңғырту және оны үздiк халықаралық тәжiрибеге сәйкес келтiру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бағдарламалардың коды – 006, 055</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409"/>
        <w:gridCol w:w="1496"/>
        <w:gridCol w:w="1496"/>
        <w:gridCol w:w="1740"/>
        <w:gridCol w:w="846"/>
        <w:gridCol w:w="866"/>
        <w:gridCol w:w="826"/>
        <w:gridCol w:w="806"/>
        <w:gridCol w:w="909"/>
      </w:tblGrid>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жеткізудiң түпкiлiктi мерзiмiн (кезеңiн) көрсету)</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Жоспарлы кезеңде Қазақстан Республикасының Үкiметi әзiрлейтiндердiң iшiндегi заң жобаларын әзiрлеудiң халықаралық тәжiрибесiн көздейтiн заң жобаларының үлесi.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ЖБИ рейтингiндегi «Үкiметтiң iс-қимылының заңдылығын даулауда құқықтық шеңберлер тиiмдiлiгi» индикаторы бойынша позицияны жақсарту.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ЖБИ рейтингiнде «Азаматтық дауларды реттеудегi құқықтық шеңберлер тиiмдiлiгi» индикаторы бойынша позицияны жақсарту.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ЖБИ рейтингiнде «Меншiкке құқық» индикаторы бойынша позицияны жақсарту.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Дүниежүзілік Банктің «Doing Business» рейтингінде «Келісім-шарттарды орындау» индикаторы бойынша позицияны жақсарту.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есебі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НҚА жобаларының сапасын бағалаудың халықаралық стандарттарына және қоғамның, кәсiпкерлiк пен билiк мүддесiн теңгерiмдi ескеруге мүмкiндiк беретiн оларды жариялы талқылау рәсiмдерiне негiзделген заң шығарудың тиiмдi тетiктерiн енгiзу</w:t>
            </w:r>
          </w:p>
        </w:tc>
      </w:tr>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Жоспарлы кезеңде Қазақстан Республикасының Үкiметi әзiрлейтiндер iшiнен үздік халықаралық тәжірибе негізінде әзірленген заң жобаларының үлесi.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65"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 қоғамның үкiметтiк емес ұйымдары және бiрлестiктерімен талқылау жүргізілген заң жобаларының үлесi (жыл сайын әзiрленетiндердiң iшiнен).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Парламентке енгізілуге жататын Үкіметпен әзірленген заң жобаларына жүргізілген лингвистикалық сараптамалар үлесі.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НҚА-ны әзiрлеуге тәуелсiз сарапшыларды, үкiметтiк емес сектор өкiлдерiн тарту.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Мемлекеттiк органдардың ғылыми-зерттеу институттарымен, қазақстандық және шетелдiк ғылыми ұйымдармен, жоғары оқу орындарымен бiрлескен ғылыми зерттеулер өткiзу.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НҚА-ны әзiрлеуге тәуелсiз сарапшыларды, үкiметтiк емес сектор өкiлдерiн кеңiнен тарту, осы саладағы озық бiлiмдi пайдалана отырып, салалық ғылыми сараптаманы және сыбайлас жемқорлыққа қарсы сараптаманы жүргiзу негiзiнде норма шығармашылық қызметiнiң сапасын арттыру бойынша тетiктердi енгiзу; заң жобаларын дайындау сапасының өлшемдерiн әзiрлеу.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Қылмыстық заңнамаға, соның iшiнде, алғаш жеңiл және ауырлығы орташа қылмыс жасаған тұлғаларға және әлеуметтiк осал азаматтарға қатысты, сондай-ақ, оларды әкiмшiлiк және азаматтық-құқықтық жауапкершiлiкке ауыстыру арқылы ауырлығы орташа қылмыстарға жататын құқық бұзушылықтарды қылмыстан арылту арқылы кешендi iзгiлендiрудi жүргiзу.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Сапалы норма шығармашылық процесiн қамтамасыз ету</w:t>
            </w:r>
          </w:p>
        </w:tc>
      </w:tr>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 әзірлеген Қазақстан Республикасы Президентінің Жарлықтары мен Қазақстан Республикасының Үкіметі қаулыларының жобаларын келісуге және бұрыштама қоюға ұсынылғандардың жалпы санынан Әділет министрлігі қайтарғандарының үлесі (2012 жылдан бастап базалық көрсеткіштерін анықтау)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көрсеткіштен % қадам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3-ке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5-ке</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Әдiлет министрлiгiнiң НҚА-ны мемлекеттiк тiркеуден бас тарту үлесi (мемлекеттiк тiркеуге ұсынылған НҚА-ның жалпы санынан).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Аумақтық әдiлет органдарының НҚА-ны мемлекеттiк тiркеуден бас тарту үлесi (мемлекеттiк тiркеуге ұсынылған НҚА-ның жалпы санынан).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НҚА мониторингi.</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тіркеуге жататын НҚА-ны жасау сұрақтары бойынша түсіндіру жұмыстарын жүргізу және әдістемелік көмек көрсету, мемлекеттiк органдардың заң қызметтерi қызметкерлерiмен норма шығармашылық қызметiн жетiлдiру мәселелерi бойынша семинар-кеңестер өткiзу.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НҚА-ның жүйелендірілген және толыққанды деректер қорына жалпыға бiрдей тегiн қол жеткiзудi қамтамасыз ету</w:t>
            </w:r>
          </w:p>
        </w:tc>
      </w:tr>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Интернет желісі арқылы НҚА-ның деректер қорына халықтың қол жетiмдiлiгi.</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Енгiзудiң жай-күйi (100% = Интернет желiсi арқылы деректер қорына қол жеткiзу)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НҚА-ның жүйелендірілген және толыққанды деректер қорына жалпыға бiрдей тегiн қол жеткiзудi қамтамасыз ететiн бағдарламалық қамтамасыз етудi әзiрлеу және деректер қорын құру.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НҚА-ның жүйелендірілген және толыққанды деректер базасына қол жеткізуді қамтамасыз етуге арналған бағдарламалық кешенді тәжірибелік пайдалануды өткізу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НҚА-ның жүйелендірілген және толыққанды деректер базасына қол жеткізуді қамтамасыз етуге арналған бағдарламалық кешенді өнеркәсіптік пайдалануға енгізу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1.1.4-мiндет. Елдiң бәсекеге қабiлеттiлiгiн азаматтық заңнаманы жетiлдiру жолымен, соның iшiнде азаматтық дауларды реттеу кезiнде арттыру</w:t>
            </w:r>
          </w:p>
        </w:tc>
      </w:tr>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Үкiметінiң iс-қимылдарын/ актілерін жоятын Қазақстан Республикасы сот органдары шешімдерінің санын азайту (2012 жылдан бастап базалық көрсеткішті анықтау)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 қадам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5-ке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10-ға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көрсеткіштен 15-ке</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 дауларды реттеу саласында болжамды заң жобаларының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заңды тұлғалар мен Қазақстан Республикасының Үкіметі арасындағы дауларды сотта қарау барысында өзекті мәселелердің туындауының негізгі себептерін талдау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Бизнес-құрылымдар және азаматтық қоғам өкілдері арасында рейтингтің әлеуетті респонденттерімен дөңгелек үстел өткізу.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Үкіметіне ЖБИ рейтингiндегi «Үкiметтiң iс-қимылының заңдылығын даулауда құқықтық шеңберлер тиiмдiлiгi» индикаторы бойынша позицияны жақсарту бойынша ұсыныстар енгізу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Заңмен тыйым салынбаған бітістіру немесе басқа рәсімдерді пайдалану арқылы соттан тыс реттеу немесе шешу бойынша дауларды баламалы шешу жөнінде ұсыныстар әзірлеу.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1.1.5-мiндет. Мемлекеттік бақылау субъектілеріне жоспарлы тексерістер санын азайту</w:t>
            </w:r>
          </w:p>
        </w:tc>
      </w:tr>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Өткізілетін жоспарлы тексерістер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Әділет органдарының мемлекеттік бақылау субъектілеріне жоспарлы тексерістер санын қысқарту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1.1.6-мiндет. ҚР НҚА Эталондық бақылау банкін электрондық түрде енгізу жолымен заңнама қолжетімділігін және оны пайдалану қолайлылығын қамтамасыз ету</w:t>
            </w:r>
          </w:p>
        </w:tc>
      </w:tr>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шем бiрлiгi</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НҚА Эталондық бақылау банкінің пайдаланушыларының барлық санаттары үшін қолжетімділікті электрондық түрде Интернет желісі арқылы қамтамасыз ету.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НҚА Эталондық бақылау банкінің электрондық түрде енгізілуіне байланысты ҚР нормативтік құқықтық актілерінің Эталондық бақылау банкі бойынша халық пен қоғамдық ұйымдар тарапынан мемлекеттік органдарға арызбен жүгіну санының төмендеуі.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ҚР НҚА Эталондық бақылау банкінің электрондық түрде енгізілуімен жеке тұлғалар және заңды тұлғалар өкілдерінің өтініштері бойынша нормативтік құқықтық актілерді беру мерзімдерінің қысқаруы.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жүйені жасау – 1 кезең:</w:t>
            </w:r>
            <w:r>
              <w:br/>
            </w:r>
            <w:r>
              <w:rPr>
                <w:rFonts w:ascii="Times New Roman"/>
                <w:b w:val="false"/>
                <w:i w:val="false"/>
                <w:color w:val="000000"/>
                <w:sz w:val="20"/>
              </w:rPr>
              <w:t>
</w:t>
            </w:r>
            <w:r>
              <w:rPr>
                <w:rFonts w:ascii="Times New Roman"/>
                <w:b w:val="false"/>
                <w:i w:val="false"/>
                <w:color w:val="000000"/>
                <w:sz w:val="20"/>
              </w:rPr>
              <w:t>жабдықтарға және лицензиялық бағдарламалық қамтамасыз ету талаптарын айрықшалау, техникалық тапсырманы жасау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Есептеулі техниканы және лицензиялық бағдарламалық қамтамасыз етуді алу – 1 кезең</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Ақпараттық жүйені жасау – 2 кезең:</w:t>
            </w:r>
            <w:r>
              <w:br/>
            </w:r>
            <w:r>
              <w:rPr>
                <w:rFonts w:ascii="Times New Roman"/>
                <w:b w:val="false"/>
                <w:i w:val="false"/>
                <w:color w:val="000000"/>
                <w:sz w:val="20"/>
              </w:rPr>
              <w:t>
</w:t>
            </w:r>
            <w:r>
              <w:rPr>
                <w:rFonts w:ascii="Times New Roman"/>
                <w:b w:val="false"/>
                <w:i w:val="false"/>
                <w:color w:val="000000"/>
                <w:sz w:val="20"/>
              </w:rPr>
              <w:t>өнеркәсіптік шешімді инсталляциялау, талап етілетін функционалға өнеркәсіптік шешімді жөндеу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Есептеулі техниканы және лицензиялық бағдарламалық қамтамасыз етуді алу – 2 кезең</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ҚР НҚА Эталондық бақылау банкінің электронды түрінде мұрағатын қалыптастыру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ҚР НҚА Эталондық бақылау банкінің электронды түрінде жобасын тәжірибелік пайдалануды енгізу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Ақпараттық жүйені аттестаттау және аудиті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Ұғымға заңнамалық бекіту:</w:t>
            </w:r>
            <w:r>
              <w:br/>
            </w:r>
            <w:r>
              <w:rPr>
                <w:rFonts w:ascii="Times New Roman"/>
                <w:b w:val="false"/>
                <w:i w:val="false"/>
                <w:color w:val="000000"/>
                <w:sz w:val="20"/>
              </w:rPr>
              <w:t>
</w:t>
            </w:r>
            <w:r>
              <w:rPr>
                <w:rFonts w:ascii="Times New Roman"/>
                <w:b w:val="false"/>
                <w:i w:val="false"/>
                <w:color w:val="000000"/>
                <w:sz w:val="20"/>
              </w:rPr>
              <w:t>1) электронды түрде нормативтік құқықтық актілердің эталонды бақылау банкі;</w:t>
            </w:r>
            <w:r>
              <w:br/>
            </w:r>
            <w:r>
              <w:rPr>
                <w:rFonts w:ascii="Times New Roman"/>
                <w:b w:val="false"/>
                <w:i w:val="false"/>
                <w:color w:val="000000"/>
                <w:sz w:val="20"/>
              </w:rPr>
              <w:t>
</w:t>
            </w:r>
            <w:r>
              <w:rPr>
                <w:rFonts w:ascii="Times New Roman"/>
                <w:b w:val="false"/>
                <w:i w:val="false"/>
                <w:color w:val="000000"/>
                <w:sz w:val="20"/>
              </w:rPr>
              <w:t>2) электронды түрде эталонды нормативтік құқықтық акт.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ҚР НҚА эталондық бақылау банкін электрондық түрде өнеркәсіптік пайдалануға беру (2015 жылдың 1 қаңтарынан бастап)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9" w:id="4"/>
    <w:p>
      <w:pPr>
        <w:spacing w:after="0"/>
        <w:ind w:left="0"/>
        <w:jc w:val="both"/>
      </w:pPr>
      <w:r>
        <w:rPr>
          <w:rFonts w:ascii="Times New Roman"/>
          <w:b w:val="false"/>
          <w:i w:val="false"/>
          <w:color w:val="000000"/>
          <w:sz w:val="28"/>
        </w:rPr>
        <w:t>
      3-стратегиялық бағыт. Сот актiлерiн орындау институтын жетiлдiру</w:t>
      </w:r>
      <w:r>
        <w:br/>
      </w:r>
      <w:r>
        <w:rPr>
          <w:rFonts w:ascii="Times New Roman"/>
          <w:b w:val="false"/>
          <w:i w:val="false"/>
          <w:color w:val="000000"/>
          <w:sz w:val="28"/>
        </w:rPr>
        <w:t>
</w:t>
      </w:r>
      <w:r>
        <w:rPr>
          <w:rFonts w:ascii="Times New Roman"/>
          <w:b w:val="false"/>
          <w:i w:val="false"/>
          <w:color w:val="000000"/>
          <w:sz w:val="28"/>
        </w:rPr>
        <w:t>
      3.1-мақсат. Сот актiлерiн орындау институтының сапасын арттыру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бағдарламалардың коды – 013, 016</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1463"/>
        <w:gridCol w:w="1262"/>
        <w:gridCol w:w="1624"/>
        <w:gridCol w:w="1786"/>
        <w:gridCol w:w="798"/>
        <w:gridCol w:w="879"/>
        <w:gridCol w:w="799"/>
        <w:gridCol w:w="819"/>
        <w:gridCol w:w="961"/>
      </w:tblGrid>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түпкiлiктi мерзiмiн (кезеңiн) көрсету)</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Аяқталған атқарушылық өндiрiстердiң жалпы санында толық көлемде орындалған атқарушылық құжаттардың үлесі.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статистикалық деректері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Атқарушылық іс-жүргізу органдарының тиімді жүйесін құру</w:t>
            </w:r>
          </w:p>
        </w:tc>
      </w:tr>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 актілерін орындау сұрақтары бойынша заңды және жеке тұлғалардың шағымдары мен арыздарының жыл сайынғы азаюы.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 (өткен жылдың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сот орындаушылары қызметін жүзеге асыру құқығына ие болған тұлғалар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Сот орындаушыларымен жасалған сыбайлас жемқорлық құқық бұзушылық фактiлерiнің санын азайту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БП Құқықтықстатистика және арнайы есепке алу жөнiндегі комитетiнiң мәлiметтерi</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Атқарушылық іс-жүргізу органдарында кадрлардың ағымдағы деңгейінің төмендеуі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сот орындау институтын енгiзу.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орындау институтының жұмыс iстеуi үшiн жағдай жасау мақсатында заңнаманы жетiлдiру.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қызметтердің стандарттары мен регламенттерін әзірлеу.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Атқарушылық iс жүргiзудiң нормативтiк құқықтық базасын талдау және оны жетiлдiру бойынша Қазақстан Республикасының Үкiметiне ұсыныстар енгiзу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Атқарушылық іс жүргізу органдарын материалдық-техникалық қамтамасыз етуін жақсарту бойынша Республикалық бюджет комиссиясының қарауына ұсыныстар енгізу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Сот орындаушыларының өкілдігін кеңейту бойынша ұсыныстар жасау және оны Қазақстан Республикасының Үкіметіне енгізу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Атқарушылық іс-жүргізу органдары қызметкерлерімен жасалған сыбайлас жемқорлық қылмыс және құқық бұзушылықтарды, сонымен қатар, жағымсыз себеппен жұмыстан босатылғандарды есепке алу үшін мәліметтер базасын құру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Атқарушылық іс-жүргізу жүйесі үшін азаматтық қызметкерлердің штаттық санын оларды ұстау үшін қаражат өнімдерін бөлумен бекіту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310"/>
        <w:gridCol w:w="1556"/>
        <w:gridCol w:w="1489"/>
        <w:gridCol w:w="1757"/>
        <w:gridCol w:w="751"/>
        <w:gridCol w:w="819"/>
        <w:gridCol w:w="752"/>
        <w:gridCol w:w="752"/>
        <w:gridCol w:w="97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Атқарушылық iс жүргiзуге инновациялық технологияларды және автоматтандырылған ақпараттық жүйелердi енгiзу</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Орындау мерзімдері бұзылған атқарушылық іс жүргізу санын азайту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есептік деректері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Сот орындаушыларының тіркеу органдарынан мәліметтерді алу мерзімдерінің қысқаруы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есептік деректері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бақылаумен қамтылған атқарушылық өндірістер үлесі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есептік деректері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Атқарушылық iс жүргiзудi есепке алу мен бақылаудың автоматтандырылған жүйесiн (АIЖЕАБАЖ) енгiзу және одан әрi сүйемелдеу.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жылдамдықта ақпарат алмасу үшiн атқарушылық iс жүргiзу органдарын компьютерлiк техникамен – серверлермен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Атқарушылық iс жүргiзудi есепке алу мен бақылаудың автоматтандырылған жүйесiн (АIЖЕАБАЖ) атқарушылық iс жүргiзу үшiн қызығушылық туғызатын мемлекеттiк органдардың ведомстволық ақпараттық жүйелерiмен бiрiктiру.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5"/>
    <w:p>
      <w:pPr>
        <w:spacing w:after="0"/>
        <w:ind w:left="0"/>
        <w:jc w:val="both"/>
      </w:pPr>
      <w:r>
        <w:rPr>
          <w:rFonts w:ascii="Times New Roman"/>
          <w:b w:val="false"/>
          <w:i w:val="false"/>
          <w:color w:val="000000"/>
          <w:sz w:val="28"/>
        </w:rPr>
        <w:t>
      4-стратегиялық бағыт. Сот-сараптамалық қызметтi жетiлдiру</w:t>
      </w:r>
      <w:r>
        <w:br/>
      </w:r>
      <w:r>
        <w:rPr>
          <w:rFonts w:ascii="Times New Roman"/>
          <w:b w:val="false"/>
          <w:i w:val="false"/>
          <w:color w:val="000000"/>
          <w:sz w:val="28"/>
        </w:rPr>
        <w:t>
</w:t>
      </w:r>
      <w:r>
        <w:rPr>
          <w:rFonts w:ascii="Times New Roman"/>
          <w:b w:val="false"/>
          <w:i w:val="false"/>
          <w:color w:val="000000"/>
          <w:sz w:val="28"/>
        </w:rPr>
        <w:t>
      4.1-мақсат. Сот сараптамаларының сапасын арттыру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бағдарламаның коды – 002</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344"/>
        <w:gridCol w:w="1425"/>
        <w:gridCol w:w="1566"/>
        <w:gridCol w:w="1748"/>
        <w:gridCol w:w="840"/>
        <w:gridCol w:w="840"/>
        <w:gridCol w:w="760"/>
        <w:gridCol w:w="800"/>
        <w:gridCol w:w="1023"/>
      </w:tblGrid>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түпкiлiктi мерзiмiн (кезеңiн) көрсету)</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Өткiзiлген қайталама сот-сараптамалық зерттеулердiң жалпы санынан қарама-қайшы қорытындылары бар қайталама сараптамалардың үлесi.</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есептік деректері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4.1.1-мiндет. Құқық қорғау және сот органдарын сапалы сот сараптамаларымен қамтамасыз ету</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Сапасыз өткiзiлген сот-сараптамалық зерттеулер мәселелерi бойынша түскен арыздардың жалпы санынан жеке және заңды тұлғалардың, құқық қорғау және сот органдарының дәлелденбеген шағымдары мен арыздарының үлесi.</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ISO 9001 халықаралық стандарты бойынша сертификат алған Сот сараптамасы орталығы зертханаларының саны.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 елдердің сот-сараптама мекемелерінде біліктілікті арттыру курстарынан өткен Сот сараптамасы орталығы сарапшыларының саны.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 сарапшылары қорытындыларын рецензиялау.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Сот-сараптамалық зерттеулердiң әдiстемелерiн жетiлдiру.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Сот сарапшыларының біліктілігін көтеру, соның ішінде, шет елдердің сараптама мекемелерінде.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Сот сараптамаларын тағайындау мәселелерi бойынша құқық қорғау және сот органдары қызметкерлеріне ақпараттық-түсіндіру жұмыстарын жүргізу.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Құқық қорғау және сот органдарының қажеттіліктері бойынша сот-сараптамалық зерттеулердiң жаңа түрлерін енгізу.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Сот сараптамалары зертханаларын халықаралық стандарттарға сәйкес жабдықтау.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Сараптама жүргізу сапасын көтеру мақсатында сот-сараптама қызметін реттейтін нормативтік құқықтық базаны жетілдіру.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6"/>
    <w:p>
      <w:pPr>
        <w:spacing w:after="0"/>
        <w:ind w:left="0"/>
        <w:jc w:val="both"/>
      </w:pPr>
      <w:r>
        <w:rPr>
          <w:rFonts w:ascii="Times New Roman"/>
          <w:b w:val="false"/>
          <w:i w:val="false"/>
          <w:color w:val="000000"/>
          <w:sz w:val="28"/>
        </w:rPr>
        <w:t>
      5-стратегиялық бағыт. Дүниежүзілік сауда ұйымының және Дүниежүзілік зияткерлік меншігі ұйымының нормаларына сәйкес зияткерлік меншік құқықтарын қорғау</w:t>
      </w:r>
      <w:r>
        <w:br/>
      </w:r>
      <w:r>
        <w:rPr>
          <w:rFonts w:ascii="Times New Roman"/>
          <w:b w:val="false"/>
          <w:i w:val="false"/>
          <w:color w:val="000000"/>
          <w:sz w:val="28"/>
        </w:rPr>
        <w:t>
</w:t>
      </w:r>
      <w:r>
        <w:rPr>
          <w:rFonts w:ascii="Times New Roman"/>
          <w:b w:val="false"/>
          <w:i w:val="false"/>
          <w:color w:val="000000"/>
          <w:sz w:val="28"/>
        </w:rPr>
        <w:t>
      5.1-мақсат. Зияткерлiк меншiктi дамыту үшiн Қазақстанда қолайлы жағдай қалыптастыру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бағдарламаның коды – 007</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333"/>
        <w:gridCol w:w="1293"/>
        <w:gridCol w:w="610"/>
        <w:gridCol w:w="1213"/>
        <w:gridCol w:w="1733"/>
        <w:gridCol w:w="833"/>
        <w:gridCol w:w="813"/>
        <w:gridCol w:w="713"/>
        <w:gridCol w:w="773"/>
        <w:gridCol w:w="103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түпкiлiктi мерзiмiн (кезеңiн) көрсету)</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ЖБИ рейтингiнде «Зияткерлiк меншiктi қорғау» индикаторы бойынша позицияны жақсарту.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Зияткерлік меншік құқықтарын қорғау деңгейіне авторлардың және құқық иеленушілердің қанағаттануы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5.1.1-мiндет. Зияткерлік меншік құқықтарын қорғауды қамтамасыз ету</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Авторлық және сабақтас құқықтар объектілерін пайдалануға тіркелген шарттар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Өнеркәсіптік меншік объектілеріне және азаматтық айналымға қатысушылардың дараландыру құралдарына тіркелген лицензиялық шарттардың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Зияткерлік меншік құқығын қорғау саласындағы бұзушылығы үшін жауапкершілікке тартылған тұлғалардың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Семинарлар, «Шапағат» конкурсын өткізу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Бейнероликтер дайындау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Авторлық құқық объектiлерiн пайдаланушылармен құқықтық түсiндiру жұмыстарын жүргізу.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Уәкiлеттi органның сайтында арнайы айдар құру.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қызметтердің стандарттары мен регламенттерін әзірлеу.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5.1.2-мiндет. Өнеркәсіптік меншік объектілерін тіркеу бойынша мемлекеттік қызмет көрсету кезінде әкімшілік тосқауылдарды төмендету</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нысанда ұсынылған қорғау құжаттарын беруге өтінім санын арттыру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мәлiметтерi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Берілген қорғау құжаттарының санын арттыру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мәлiметтерi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Өнеркәсіптік меншік объектілеріне өтінімді қарау мерзімдерін қысқарту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мәлiметтерi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кезеңдегi орындау мерзiмi</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Өнеркәсіптік меншік объектілеріне өтінім беру рәсімдерін оңайлату.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8" w:id="7"/>
    <w:p>
      <w:pPr>
        <w:spacing w:after="0"/>
        <w:ind w:left="0"/>
        <w:jc w:val="both"/>
      </w:pPr>
      <w:r>
        <w:rPr>
          <w:rFonts w:ascii="Times New Roman"/>
          <w:b w:val="false"/>
          <w:i w:val="false"/>
          <w:color w:val="000000"/>
          <w:sz w:val="28"/>
        </w:rPr>
        <w:t>
      6-стратегиялық бағыт. Әдiлет органдары ұсынатын мемлекеттiк қызметтердiң сапасын, азаматтардың құқықтық мәдениетiн арттыру және бiлiктi заң көмегiне қолжетiмдiлiктi қамтамасыз ету</w:t>
      </w:r>
      <w:r>
        <w:br/>
      </w:r>
      <w:r>
        <w:rPr>
          <w:rFonts w:ascii="Times New Roman"/>
          <w:b w:val="false"/>
          <w:i w:val="false"/>
          <w:color w:val="000000"/>
          <w:sz w:val="28"/>
        </w:rPr>
        <w:t>
</w:t>
      </w:r>
      <w:r>
        <w:rPr>
          <w:rFonts w:ascii="Times New Roman"/>
          <w:b w:val="false"/>
          <w:i w:val="false"/>
          <w:color w:val="000000"/>
          <w:sz w:val="28"/>
        </w:rPr>
        <w:t>
      6.1-мақсат. Әдiлет органдары көрсететiн мемлекеттiк қызмет сапасын арттыру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бағдарламаның коды – 001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204"/>
        <w:gridCol w:w="1482"/>
        <w:gridCol w:w="1625"/>
        <w:gridCol w:w="1809"/>
        <w:gridCol w:w="829"/>
        <w:gridCol w:w="830"/>
        <w:gridCol w:w="707"/>
        <w:gridCol w:w="769"/>
        <w:gridCol w:w="912"/>
      </w:tblGrid>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түпкiлiктi мерзiмiн (кезеңiн) көрсету)</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Әдiлет органдары көрсететiн қызмет сапасына тұтынушылардың қанағаттануы.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сауал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ЖБИ рейтингiндегi «Бизнестi бастау үшiн қажеттi рәсiмдер саны» индикаторы бойынша позицияны жақсарту.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ЖБИ рейтингiндегi «Бизнестi бастауға қажет уақыт» индикаторы бойынша позицияны жақсарту.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Дүниежүзiлiк Банктiң «Doing Business» рейтингiндегi «Кәсiпорындарды ашу» индикаторы бойынша позицияны жақсарту.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Банктiң есебi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Дүниежүзiлiк Банктiң «Doing Business» рейтингiндегi «Меншiктi тiркеу» индикаторы бойынша позицияны жақсарту.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Банктiң есебi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6.1.1-мiндет. Әдiлет органдарының мемлекеттiк қызметтер көрсету процесiн оңтайландыру, олардың ашықтығы мен қол жетiмдiлiгiн қамтамасыз ету</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Әдiлет органдарының жалпы қызмет санынан әдiлет органдары электрондық форматта көрсететiн қызметтер үлесi.</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 (қызметтердiң жалпы санына (қағаз түрiнде және электронды форматта) электронды форматта көрсетiлген қызметтердiң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Әдiлет органдарының автоматтандырылған қызметтер үлесі.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Бизнестi тiркеумен байланысты операциялық шығындарды (рұқсаттарды, лицензияларды, сертификаттарды, аккредитацияларды алумен, кеңестердi алумен) 2011 жылмен салыстыру бойынша уақыт пен шығынды қоса отырып, 2011 жылға қарай 30% және 2015 жылға қарай тағы да 30% төмендету.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Міндетті тіркеуге жатпайтын жылжымалы мүлік кепілі тізілімін енгізу бойынша бірыңғай республикалық ақпараттық жүйе құру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«АХАЖ» тiркеу пунктi бағдарламасын пысықтау.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«АХАЖ электрондық мұрағатын және «Жылжымайтын мүлік регистрі» электрондық мұрағатын сүйемелдеу бойынша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қызметтердің стандарттары мен регламенттерін әзірлеу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6.1.2-мiндет. Кәсiпорындар мен меншiктi тiркеу саласында елдiң бәсекеге қабiлеттiлiгiн арттыру</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Жылжымайтын мүлік құқықтарын тіркеу үшін бұрын өтініш берушілер ұсынған құжаттар саны (2011 жылға қатысты)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Шағын кәсiпкерлiк субъектiсi мәртебесi бар заңды тұлғалардың дайын құжаттарын беру мерзiмдерiн қысқарту.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Шағын кәсіпкерлік субъектісі мәртебесі бар заңды тұлғаны тіркеу үшін құжаттар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Индикаторларды жақсарту бойынша қайта құруды өткізудің озық тәжірибесі бар елдердің халықаралық тәжірибесін зерделеу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Бұқаралық ақпарат құралдарында заңды тұлғаларды тіркеу рәсімдерін оңтайландыру бойынша қабылданған шаралар туралы түсіндіру жұмыстарын жандандыру.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1" w:id="8"/>
    <w:p>
      <w:pPr>
        <w:spacing w:after="0"/>
        <w:ind w:left="0"/>
        <w:jc w:val="both"/>
      </w:pPr>
      <w:r>
        <w:rPr>
          <w:rFonts w:ascii="Times New Roman"/>
          <w:b w:val="false"/>
          <w:i w:val="false"/>
          <w:color w:val="000000"/>
          <w:sz w:val="28"/>
        </w:rPr>
        <w:t>
      6.2-мақсат. Азаматтардың бiлiктi заң көмегiн алу құқықтарын iске асыруды қамтамасыз ету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бағдарламаның коды – 005</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253"/>
        <w:gridCol w:w="1273"/>
        <w:gridCol w:w="1493"/>
        <w:gridCol w:w="2033"/>
        <w:gridCol w:w="793"/>
        <w:gridCol w:w="853"/>
        <w:gridCol w:w="693"/>
        <w:gridCol w:w="773"/>
        <w:gridCol w:w="873"/>
      </w:tblGrid>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түпкiлiктi мерзiмiн (кезеңiн) көрсету)</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Тұтынушылардың адвокаттар көрсететiн қызметтер сапасына қанағаттануы.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сауал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Тұтынушылардың нотариустар көрсететiн қызметтер сапасына қанағаттануы.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сауал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6.2.1-мiндет. Мүлiктiк жағдайына қарамастан бiлiктi заң көмегiн беру тетіктерін жетiлдiру есебiнен бiлiктi заң көмегiне нақты қолжетiмдiлiкті қамтамасыз ету</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Елдiң барлық аумағын адвокаттық қызметпен жаппай қамту.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Елдiң барлық аумағын нотариалдық қызметпен жаппай қамту.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Нотариустармен куәландырылған мәмілелерді жарамсыз деп тану туралы қанағаттандырылған талаптар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Тағылымдамадан өтушілерді кәсіби даярлаудың бірыңғай бағдарламасын әзірлеу және жетілдіру.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Нотариустардың нотариалдық іс-әрекеттерін жетілдіру қағидаларын әзірлеу және жетілдіру.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Кәсіби заңгерлер мен адвокаттардың жоғары білікті қызметтер нарығын құру.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 азаматтарының мамандандырылған заң көмегін алу тетігін жетілдіру бойынша кешенді жоспар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3" w:id="9"/>
    <w:p>
      <w:pPr>
        <w:spacing w:after="0"/>
        <w:ind w:left="0"/>
        <w:jc w:val="both"/>
      </w:pPr>
      <w:r>
        <w:rPr>
          <w:rFonts w:ascii="Times New Roman"/>
          <w:b w:val="false"/>
          <w:i w:val="false"/>
          <w:color w:val="000000"/>
          <w:sz w:val="28"/>
        </w:rPr>
        <w:t>
      6.3-мақсат. Халықтың құқықтық мәдениетiн арттыру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бағдарламаның коды – 009</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1290"/>
        <w:gridCol w:w="1412"/>
        <w:gridCol w:w="1513"/>
        <w:gridCol w:w="1918"/>
        <w:gridCol w:w="824"/>
        <w:gridCol w:w="844"/>
        <w:gridCol w:w="723"/>
        <w:gridCol w:w="784"/>
        <w:gridCol w:w="886"/>
      </w:tblGrid>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түпкiлiктi мерзiмiн (кезеңiн) көрсету)</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азаматтардың құқықтық сауаттылығы деңгейiн көтеру.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сауал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ЖБИ рейтингiндегi «Мемлекеттiк органдар қабылдайтын шешiмдердiң айқындылығы» индикаторы бойынша позицияны жақсарту.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6.3.1-мiндет. Халықтың құқықтық мәдениетiн арттыру шеңберiнде құқықтық түсiндiру жұмысын жетiлдiру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Әдiлет органдары өткiзетiн құқықтық түсiндiру жұмысының сапасын оң бағалаған мемлекеттiк қызметшiлер iшiнен респонденттер үлесi.</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сауал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Әдiлет органдары өткiзетiн құқықтық түсiндiру жұмысының сапасын оң бағалаған бiлiм алушылар (мектеп оқушылары, студенттер) iшiнен респонденттер үлесi.</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сауал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Әдiлет органдары өткiзетiн құқықтық түсiндiру жұмысының сапасын оң бағалаған ауыл тұрғындары iшiнен респонденттер үлесi.</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сауал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Әдiлет министрлiгi ҮЕҰ бiрлесiп, iске асыратын әлеуметтiк маңызы бар жобалардың жыл сайынғы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министрлiгiнiң есептiк деректерi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ҮЕҰ-мен және бизнес-сектормен бiрлесiп iске асырылған әлеуметтiк маңызды жобалардың жыл сайынғы саны (іске асқан әлеуметтік маңызды жобалардың жалпы санынан)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министрлiгiнiң есептiк деректерi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Азаматтық қоғам институттарын тұрақты дамыту үшiн қажеттi құқықтық базаны әрі қарай жетілдіру.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азаматтарының құқықтық мәдениетiн арттыру, соның iшiнде құқықтық насихатты кеңейту және заңгерлiк бiлiм сапасын арттыру арқылы кешендi жоспар әзiрлеу.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қызметшiлердiң құқықтық деңгейi мен құқықтық бiлiмiне қажеттiлiктi белгiлеу бойынша БАҚ-та жариялаумен сауалнама өткiзу.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6.3.2-мiндет. Құқықтық түсiндiру жұмысы саласында бәсекеге қабiлеттiлiктi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(есептi жыл)</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Интернет-ресурстарда жарияланған нормативтік құқықтық актілердің үлесі (Әділет министрлігі әзірлейтіндердің жалпы санынан)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министрлiгiнiң есептiк деректерi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 пікір білдірген Әділет министрлігі әзірлейтін нормативтік құқықтық актілердің үлесі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министрлiгiнiң есептiк деректерi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Нормативтік құқықтық актілерді қабылдау мақсаттарының түсініктемесі берілген Әділет министрлігі әзірлеген нормативтік құқықтық актілердің үлесі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министрлiгiнiң есептiк деректерi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Әзірлеушісі Әділет министрлігі болып табылатын нақты мақсаттар, әлеуметтік-экономикалық және оларды қабылдаудың құқықтық салдарлары туралы ақпаратты қамтитын Үкімет қаулыларына баспасөз хабарламаларын Әділет министрлігінің интернет-ресурсына орналастыру.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1679 қаулысына   </w:t>
      </w:r>
      <w:r>
        <w:br/>
      </w:r>
      <w:r>
        <w:rPr>
          <w:rFonts w:ascii="Times New Roman"/>
          <w:b w:val="false"/>
          <w:i w:val="false"/>
          <w:color w:val="000000"/>
          <w:sz w:val="28"/>
        </w:rPr>
        <w:t xml:space="preserve">
2-қосымша    </w:t>
      </w:r>
    </w:p>
    <w:bookmarkEnd w:id="10"/>
    <w:bookmarkStart w:name="z46" w:id="11"/>
    <w:p>
      <w:pPr>
        <w:spacing w:after="0"/>
        <w:ind w:left="0"/>
        <w:jc w:val="left"/>
      </w:pPr>
      <w:r>
        <w:rPr>
          <w:rFonts w:ascii="Times New Roman"/>
          <w:b/>
          <w:i w:val="false"/>
          <w:color w:val="000000"/>
        </w:rPr>
        <w:t xml:space="preserve"> 
7-бөлім. Бюджеттік бағдарламалар</w:t>
      </w:r>
    </w:p>
    <w:bookmarkEnd w:id="11"/>
    <w:bookmarkStart w:name="z47" w:id="12"/>
    <w:p>
      <w:pPr>
        <w:spacing w:after="0"/>
        <w:ind w:left="0"/>
        <w:jc w:val="left"/>
      </w:pPr>
      <w:r>
        <w:rPr>
          <w:rFonts w:ascii="Times New Roman"/>
          <w:b/>
          <w:i w:val="false"/>
          <w:color w:val="000000"/>
        </w:rPr>
        <w:t xml:space="preserve"> 
7.1. Бюджеттік бағдарламалар</w:t>
      </w:r>
    </w:p>
    <w:bookmarkEnd w:id="12"/>
    <w:p>
      <w:pPr>
        <w:spacing w:after="0"/>
        <w:ind w:left="0"/>
        <w:jc w:val="both"/>
      </w:pPr>
      <w:r>
        <w:rPr>
          <w:rFonts w:ascii="Times New Roman"/>
          <w:b w:val="false"/>
          <w:i w:val="false"/>
          <w:color w:val="000000"/>
          <w:sz w:val="28"/>
        </w:rPr>
        <w:t>Бюджеттік бағдарлама - 001 «Мемлекеттің қызметін құқықтық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749"/>
        <w:gridCol w:w="920"/>
        <w:gridCol w:w="1042"/>
        <w:gridCol w:w="1042"/>
        <w:gridCol w:w="1042"/>
        <w:gridCol w:w="951"/>
        <w:gridCol w:w="1042"/>
        <w:gridCol w:w="1042"/>
        <w:gridCol w:w="93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министрлiгiнiң орталық аппаратын, комитеттердi және аумақтық органдарды ұстау, лицензиялардың, АХАЖ бланкiлерiн, заңды тұлғаларды тiркеу туралы куәлiктерiн дайындау, мемлекеттiк қызметшiлердiң бiлiктiлiгiн арттыру, мемлекеттiк және ағылшын тiлдерiн оқыту, ақпараттық жүйелердi қамтамасыз ету, дамыту және пайдалану, есептеу техникасын жүйелi-техникалық қызмет ету, байланыс қызметiнiң төлемi, корпоративтi телекоммуникациялық желi, ағымдағы ғимараттарды, үй-жайларды, негiзгi құралдарды, ғимараттарды жөндеу, ғимараттарды, үй-жайларды жалдау, талдамалы зерттеулерді жүргізу, өзге де қызмет көрсетулер мен жұмыстар.</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 бірлігі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саны (комитеттерді қоса алғанда)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пкі н</w:t>
            </w:r>
            <w:r>
              <w:rPr>
                <w:rFonts w:ascii="Times New Roman"/>
                <w:b w:val="false"/>
                <w:i w:val="false"/>
                <w:color w:val="000000"/>
                <w:sz w:val="20"/>
              </w:rPr>
              <w:t>ә</w:t>
            </w:r>
            <w:r>
              <w:rPr>
                <w:rFonts w:ascii="Times New Roman"/>
                <w:b w:val="false"/>
                <w:i w:val="false"/>
                <w:color w:val="000000"/>
                <w:sz w:val="20"/>
              </w:rPr>
              <w:t>тиже к</w:t>
            </w:r>
            <w:r>
              <w:rPr>
                <w:rFonts w:ascii="Times New Roman"/>
                <w:b w:val="false"/>
                <w:i w:val="false"/>
                <w:color w:val="000000"/>
                <w:sz w:val="20"/>
              </w:rPr>
              <w:t>ө</w:t>
            </w:r>
            <w:r>
              <w:rPr>
                <w:rFonts w:ascii="Times New Roman"/>
                <w:b w:val="false"/>
                <w:i w:val="false"/>
                <w:color w:val="000000"/>
                <w:sz w:val="20"/>
              </w:rPr>
              <w:t>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мен оның комитеттерінің қызметін қамтамасыз ету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w:t>
            </w:r>
            <w:r>
              <w:rPr>
                <w:rFonts w:ascii="Times New Roman"/>
                <w:b w:val="false"/>
                <w:i w:val="false"/>
                <w:color w:val="000000"/>
                <w:sz w:val="20"/>
              </w:rPr>
              <w:t>ө</w:t>
            </w:r>
            <w:r>
              <w:rPr>
                <w:rFonts w:ascii="Times New Roman"/>
                <w:b w:val="false"/>
                <w:i w:val="false"/>
                <w:color w:val="000000"/>
                <w:sz w:val="20"/>
              </w:rPr>
              <w:t>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6280325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6220753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6567389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8050660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- 002 «Сот сараптамаларын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2684"/>
        <w:gridCol w:w="879"/>
        <w:gridCol w:w="1042"/>
        <w:gridCol w:w="1042"/>
        <w:gridCol w:w="1042"/>
        <w:gridCol w:w="1042"/>
        <w:gridCol w:w="1042"/>
        <w:gridCol w:w="1042"/>
        <w:gridCol w:w="907"/>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 қылмыстық, азаматтық немесе әкімшілік процестерге қатысушы болып табылатын адамдардың құқықтары мен заңды мүдделерін қорғауды қамтамасыз ету мақсатында өндірістік (сараптама), ғылыми-зерттеу, ғылыми-әдістемелік сараптама</w:t>
            </w:r>
          </w:p>
        </w:tc>
      </w:tr>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p>
            <w:pPr>
              <w:spacing w:after="20"/>
              <w:ind w:left="20"/>
              <w:jc w:val="both"/>
            </w:pPr>
            <w:r>
              <w:rPr>
                <w:rFonts w:ascii="Times New Roman"/>
                <w:b w:val="false"/>
                <w:i w:val="false"/>
                <w:color w:val="000000"/>
                <w:sz w:val="20"/>
              </w:rPr>
              <w:t>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өткізілген сот-сараптамалық мәселелері бойынша түскен арыздардың жалпы санынан жеке және заңды тұлғалардың, құқық қорғау және сот органдарының дәлелденген шағымдары мен арыздарының үлесі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көрсеткіштерге қол жеткізуге арналған іс-шаралар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сот-сараптамалық зерттеулердің әдістемелерін жетілдіру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сот-сараптамаларының зертханаларын халықаралық стандарттарға сәйкес жабдықтау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158544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Оқыту семинарларын және конференциялар өткізу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сот сарапшыларын шет елдер сараптама мекемелерінде оқытуды ұйымдастыру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сот сараптамасы зертханалары жұмыстарына халықаралық стандарттарды енгізу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қайталама сот-сараптамалық зерттеулердің жалпы санынан қарама-қайшы қорытындылары бар қайталама сараптамалардың үлесі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сараптамалардың жалпы санынан мерзімі бұзылып орындалған сараптамалардың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1940271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- 005 «Адвокаттардың заңгерлік көмек көрсетуі»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2927"/>
        <w:gridCol w:w="964"/>
        <w:gridCol w:w="964"/>
        <w:gridCol w:w="964"/>
        <w:gridCol w:w="964"/>
        <w:gridCol w:w="965"/>
        <w:gridCol w:w="965"/>
        <w:gridCol w:w="965"/>
        <w:gridCol w:w="965"/>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көзделген жағдайларда ақысыз заң көмегін көрсеткені үшін адвокаттарға еңбекақы төлеуді ұйымдастыру</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көрсетілген жағдайларда тегін заң көмегін көрсетуді қажет ететін азаматтардың болжамды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тегін заң көмегін алуға конституциялық құқықтарын іске асыруды қамтамасыз ету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277084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- 006 «Нормативтік құқықтық актілердің, халықаралық шарттардың жобаларына және заң жобаларының тұжырымдамасына ғылыми сараптама»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2703"/>
        <w:gridCol w:w="910"/>
        <w:gridCol w:w="1042"/>
        <w:gridCol w:w="1042"/>
        <w:gridCol w:w="1042"/>
        <w:gridCol w:w="1042"/>
        <w:gridCol w:w="1042"/>
        <w:gridCol w:w="1042"/>
        <w:gridCol w:w="932"/>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және сараптамалық жұмыстарды жүргізу, заңнаманы жүйелеу, НҚА-нің, халықаралық шарттардың сараптамасы, мемлекеттік органдарды Қазақстан Республикасының НҚА деректер базасымен қамтамасыз ету, Қазақстан Республикасының НҚА-нің мемлекеттік тізілімін жүргізу, мерзімді басылымдарда НҚА ресми жариялау, НҚА-дің жеткілікті және толық базасына тегін мүмкіндікті қамтамасыз ету, ұлттық заңнаманы шетел тілдеріне аудару, үкіметтік емес ұйымдардың мемлекеттік әлеуметтік тапсырысын жүзеге асыру </w:t>
            </w:r>
          </w:p>
        </w:tc>
      </w:tr>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жобаларына ғылыми сараптаманың болжамды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негiзделген түзетулер мен ескертулердi азайту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2346973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- 007 «Зияткерлік меншік құқықтарын қорғау»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2927"/>
        <w:gridCol w:w="964"/>
        <w:gridCol w:w="964"/>
        <w:gridCol w:w="964"/>
        <w:gridCol w:w="964"/>
        <w:gridCol w:w="965"/>
        <w:gridCol w:w="965"/>
        <w:gridCol w:w="965"/>
        <w:gridCol w:w="965"/>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патент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rPr>
                <w:rFonts w:ascii="Times New Roman"/>
                <w:b w:val="false"/>
                <w:i w:val="false"/>
                <w:color w:val="000000"/>
                <w:sz w:val="20"/>
              </w:rPr>
              <w:t xml:space="preserve"> тиімділігін арттыру</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саласындағы алдын алу ж</w:t>
            </w:r>
            <w:r>
              <w:rPr>
                <w:rFonts w:ascii="Times New Roman"/>
                <w:b w:val="false"/>
                <w:i w:val="false"/>
                <w:color w:val="000000"/>
                <w:sz w:val="20"/>
              </w:rPr>
              <w:t>ә</w:t>
            </w:r>
            <w:r>
              <w:rPr>
                <w:rFonts w:ascii="Times New Roman"/>
                <w:b w:val="false"/>
                <w:i w:val="false"/>
                <w:color w:val="000000"/>
                <w:sz w:val="20"/>
              </w:rPr>
              <w:t>не за</w:t>
            </w:r>
            <w:r>
              <w:rPr>
                <w:rFonts w:ascii="Times New Roman"/>
                <w:b w:val="false"/>
                <w:i w:val="false"/>
                <w:color w:val="000000"/>
                <w:sz w:val="20"/>
              </w:rPr>
              <w:t>ң</w:t>
            </w:r>
            <w:r>
              <w:rPr>
                <w:rFonts w:ascii="Times New Roman"/>
                <w:b w:val="false"/>
                <w:i w:val="false"/>
                <w:color w:val="000000"/>
                <w:sz w:val="20"/>
              </w:rPr>
              <w:t>наманы т</w:t>
            </w:r>
            <w:r>
              <w:rPr>
                <w:rFonts w:ascii="Times New Roman"/>
                <w:b w:val="false"/>
                <w:i w:val="false"/>
                <w:color w:val="000000"/>
                <w:sz w:val="20"/>
              </w:rPr>
              <w:t>ү</w:t>
            </w:r>
            <w:r>
              <w:rPr>
                <w:rFonts w:ascii="Times New Roman"/>
                <w:b w:val="false"/>
                <w:i w:val="false"/>
                <w:color w:val="000000"/>
                <w:sz w:val="20"/>
              </w:rPr>
              <w:t>сіндіру бойынша іс-шараларды</w:t>
            </w:r>
            <w:r>
              <w:rPr>
                <w:rFonts w:ascii="Times New Roman"/>
                <w:b w:val="false"/>
                <w:i w:val="false"/>
                <w:color w:val="000000"/>
                <w:sz w:val="20"/>
              </w:rPr>
              <w:t>ң</w:t>
            </w:r>
            <w:r>
              <w:rPr>
                <w:rFonts w:ascii="Times New Roman"/>
                <w:b w:val="false"/>
                <w:i w:val="false"/>
                <w:color w:val="000000"/>
                <w:sz w:val="20"/>
              </w:rPr>
              <w:t xml:space="preserve"> болжамды саны (семинарлар, конкурстар)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жаттарды а</w:t>
            </w:r>
            <w:r>
              <w:rPr>
                <w:rFonts w:ascii="Times New Roman"/>
                <w:b w:val="false"/>
                <w:i w:val="false"/>
                <w:color w:val="000000"/>
                <w:sz w:val="20"/>
              </w:rPr>
              <w:t>ғ</w:t>
            </w:r>
            <w:r>
              <w:rPr>
                <w:rFonts w:ascii="Times New Roman"/>
                <w:b w:val="false"/>
                <w:i w:val="false"/>
                <w:color w:val="000000"/>
                <w:sz w:val="20"/>
              </w:rPr>
              <w:t>ылшын ж</w:t>
            </w:r>
            <w:r>
              <w:rPr>
                <w:rFonts w:ascii="Times New Roman"/>
                <w:b w:val="false"/>
                <w:i w:val="false"/>
                <w:color w:val="000000"/>
                <w:sz w:val="20"/>
              </w:rPr>
              <w:t>ә</w:t>
            </w:r>
            <w:r>
              <w:rPr>
                <w:rFonts w:ascii="Times New Roman"/>
                <w:b w:val="false"/>
                <w:i w:val="false"/>
                <w:color w:val="000000"/>
                <w:sz w:val="20"/>
              </w:rPr>
              <w:t>не мемлекеттік тілдерге аудару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w:t>
            </w:r>
            <w:r>
              <w:rPr>
                <w:rFonts w:ascii="Times New Roman"/>
                <w:b w:val="false"/>
                <w:i w:val="false"/>
                <w:color w:val="000000"/>
                <w:sz w:val="20"/>
              </w:rPr>
              <w:t>ң</w:t>
            </w:r>
            <w:r>
              <w:rPr>
                <w:rFonts w:ascii="Times New Roman"/>
                <w:b w:val="false"/>
                <w:i w:val="false"/>
                <w:color w:val="000000"/>
                <w:sz w:val="20"/>
              </w:rPr>
              <w:t xml:space="preserve">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 xml:space="preserve">сіп меншік объектілеріне берілген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ға</w:t>
            </w:r>
            <w:r>
              <w:rPr>
                <w:rFonts w:ascii="Times New Roman"/>
                <w:b w:val="false"/>
                <w:i w:val="false"/>
                <w:color w:val="000000"/>
                <w:sz w:val="20"/>
              </w:rPr>
              <w:t xml:space="preserve">у </w:t>
            </w:r>
            <w:r>
              <w:rPr>
                <w:rFonts w:ascii="Times New Roman"/>
                <w:b w:val="false"/>
                <w:i w:val="false"/>
                <w:color w:val="000000"/>
                <w:sz w:val="20"/>
              </w:rPr>
              <w:t>құ</w:t>
            </w:r>
            <w:r>
              <w:rPr>
                <w:rFonts w:ascii="Times New Roman"/>
                <w:b w:val="false"/>
                <w:i w:val="false"/>
                <w:color w:val="000000"/>
                <w:sz w:val="20"/>
              </w:rPr>
              <w:t>жаттарыны</w:t>
            </w:r>
            <w:r>
              <w:rPr>
                <w:rFonts w:ascii="Times New Roman"/>
                <w:b w:val="false"/>
                <w:i w:val="false"/>
                <w:color w:val="000000"/>
                <w:sz w:val="20"/>
              </w:rPr>
              <w:t>ң</w:t>
            </w:r>
            <w:r>
              <w:rPr>
                <w:rFonts w:ascii="Times New Roman"/>
                <w:b w:val="false"/>
                <w:i w:val="false"/>
                <w:color w:val="000000"/>
                <w:sz w:val="20"/>
              </w:rPr>
              <w:t xml:space="preserve"> санын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- 009 «Құқықтық насихат»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2927"/>
        <w:gridCol w:w="964"/>
        <w:gridCol w:w="964"/>
        <w:gridCol w:w="964"/>
        <w:gridCol w:w="964"/>
        <w:gridCol w:w="965"/>
        <w:gridCol w:w="965"/>
        <w:gridCol w:w="965"/>
        <w:gridCol w:w="965"/>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құқықтық мәдениетін көтеру</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Кұқықтық мәдениет деңгейін арттырудың өзекті мәселелері бойынша кешенді ғылыми зерттеулердің болжамды саны, мерзімді баспасөз басылымдарында құқықтық тақырып бойынша ақпараттық материалдарды орналастыру, оқу-әдістемелік, ғылыми және құқықтық тақырып бойынша басқа да әдебиеттерді шығару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трансляцияланатын жарнамалық-имидждік роликтердің, теледидарлық бағдарламалардың, радиобағдарламалардың документальді фильмдердің саны, өңірлік, республикалық семинарлардың болжамды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мектептердегі құқықтық білімдерін ұйымдастыру базасында, қала мекемелерінде және республика аудандарында дәрістер өткізу бойынша жұмыстарды ұйымдастыру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ат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-та шы</w:t>
            </w:r>
            <w:r>
              <w:rPr>
                <w:rFonts w:ascii="Times New Roman"/>
                <w:b w:val="false"/>
                <w:i w:val="false"/>
                <w:color w:val="000000"/>
                <w:sz w:val="20"/>
              </w:rPr>
              <w:t>ғ</w:t>
            </w:r>
            <w:r>
              <w:rPr>
                <w:rFonts w:ascii="Times New Roman"/>
                <w:b w:val="false"/>
                <w:i w:val="false"/>
                <w:color w:val="000000"/>
                <w:sz w:val="20"/>
              </w:rPr>
              <w:t>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 түсіндіру шараларын ж</w:t>
            </w:r>
            <w:r>
              <w:rPr>
                <w:rFonts w:ascii="Times New Roman"/>
                <w:b w:val="false"/>
                <w:i w:val="false"/>
                <w:color w:val="000000"/>
                <w:sz w:val="20"/>
              </w:rPr>
              <w:t>ү</w:t>
            </w:r>
            <w:r>
              <w:rPr>
                <w:rFonts w:ascii="Times New Roman"/>
                <w:b w:val="false"/>
                <w:i w:val="false"/>
                <w:color w:val="000000"/>
                <w:sz w:val="20"/>
              </w:rPr>
              <w:t>ргізу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азаматтардың құқықтық білім деңгейлерін көтеру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 органдары ж</w:t>
            </w:r>
            <w:r>
              <w:rPr>
                <w:rFonts w:ascii="Times New Roman"/>
                <w:b w:val="false"/>
                <w:i w:val="false"/>
                <w:color w:val="000000"/>
                <w:sz w:val="20"/>
              </w:rPr>
              <w:t>ү</w:t>
            </w:r>
            <w:r>
              <w:rPr>
                <w:rFonts w:ascii="Times New Roman"/>
                <w:b w:val="false"/>
                <w:i w:val="false"/>
                <w:color w:val="000000"/>
                <w:sz w:val="20"/>
              </w:rPr>
              <w:t xml:space="preserve">ргізген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сіндіру ж</w:t>
            </w:r>
            <w:r>
              <w:rPr>
                <w:rFonts w:ascii="Times New Roman"/>
                <w:b w:val="false"/>
                <w:i w:val="false"/>
                <w:color w:val="000000"/>
                <w:sz w:val="20"/>
              </w:rPr>
              <w:t>ұ</w:t>
            </w:r>
            <w:r>
              <w:rPr>
                <w:rFonts w:ascii="Times New Roman"/>
                <w:b w:val="false"/>
                <w:i w:val="false"/>
                <w:color w:val="000000"/>
                <w:sz w:val="20"/>
              </w:rPr>
              <w:t>мыстарыны</w:t>
            </w:r>
            <w:r>
              <w:rPr>
                <w:rFonts w:ascii="Times New Roman"/>
                <w:b w:val="false"/>
                <w:i w:val="false"/>
                <w:color w:val="000000"/>
                <w:sz w:val="20"/>
              </w:rPr>
              <w:t>ң</w:t>
            </w:r>
            <w:r>
              <w:rPr>
                <w:rFonts w:ascii="Times New Roman"/>
                <w:b w:val="false"/>
                <w:i w:val="false"/>
                <w:color w:val="000000"/>
                <w:sz w:val="20"/>
              </w:rPr>
              <w:t xml:space="preserve"> сапасын о</w:t>
            </w:r>
            <w:r>
              <w:rPr>
                <w:rFonts w:ascii="Times New Roman"/>
                <w:b w:val="false"/>
                <w:i w:val="false"/>
                <w:color w:val="000000"/>
                <w:sz w:val="20"/>
              </w:rPr>
              <w:t>ң</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ала</w:t>
            </w:r>
            <w:r>
              <w:rPr>
                <w:rFonts w:ascii="Times New Roman"/>
                <w:b w:val="false"/>
                <w:i w:val="false"/>
                <w:color w:val="000000"/>
                <w:sz w:val="20"/>
              </w:rPr>
              <w:t>ғ</w:t>
            </w:r>
            <w:r>
              <w:rPr>
                <w:rFonts w:ascii="Times New Roman"/>
                <w:b w:val="false"/>
                <w:i w:val="false"/>
                <w:color w:val="000000"/>
                <w:sz w:val="20"/>
              </w:rPr>
              <w:t xml:space="preserve">ан мемлекеттік </w:t>
            </w:r>
            <w:r>
              <w:rPr>
                <w:rFonts w:ascii="Times New Roman"/>
                <w:b w:val="false"/>
                <w:i w:val="false"/>
                <w:color w:val="000000"/>
                <w:sz w:val="20"/>
              </w:rPr>
              <w:t>қ</w:t>
            </w:r>
            <w:r>
              <w:rPr>
                <w:rFonts w:ascii="Times New Roman"/>
                <w:b w:val="false"/>
                <w:i w:val="false"/>
                <w:color w:val="000000"/>
                <w:sz w:val="20"/>
              </w:rPr>
              <w:t>ызметшілер арасынан респонденттерді</w:t>
            </w:r>
            <w:r>
              <w:rPr>
                <w:rFonts w:ascii="Times New Roman"/>
                <w:b w:val="false"/>
                <w:i w:val="false"/>
                <w:color w:val="000000"/>
                <w:sz w:val="20"/>
              </w:rPr>
              <w:t>ң</w:t>
            </w:r>
            <w:r>
              <w:rPr>
                <w:rFonts w:ascii="Times New Roman"/>
                <w:b w:val="false"/>
                <w:i w:val="false"/>
                <w:color w:val="000000"/>
                <w:sz w:val="20"/>
              </w:rPr>
              <w:t xml:space="preserve"> үлесі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 органдары ж</w:t>
            </w:r>
            <w:r>
              <w:rPr>
                <w:rFonts w:ascii="Times New Roman"/>
                <w:b w:val="false"/>
                <w:i w:val="false"/>
                <w:color w:val="000000"/>
                <w:sz w:val="20"/>
              </w:rPr>
              <w:t>ү</w:t>
            </w:r>
            <w:r>
              <w:rPr>
                <w:rFonts w:ascii="Times New Roman"/>
                <w:b w:val="false"/>
                <w:i w:val="false"/>
                <w:color w:val="000000"/>
                <w:sz w:val="20"/>
              </w:rPr>
              <w:t>ргізген</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сіндіру ж</w:t>
            </w:r>
            <w:r>
              <w:rPr>
                <w:rFonts w:ascii="Times New Roman"/>
                <w:b w:val="false"/>
                <w:i w:val="false"/>
                <w:color w:val="000000"/>
                <w:sz w:val="20"/>
              </w:rPr>
              <w:t>ұ</w:t>
            </w:r>
            <w:r>
              <w:rPr>
                <w:rFonts w:ascii="Times New Roman"/>
                <w:b w:val="false"/>
                <w:i w:val="false"/>
                <w:color w:val="000000"/>
                <w:sz w:val="20"/>
              </w:rPr>
              <w:t>мыстарыны</w:t>
            </w:r>
            <w:r>
              <w:rPr>
                <w:rFonts w:ascii="Times New Roman"/>
                <w:b w:val="false"/>
                <w:i w:val="false"/>
                <w:color w:val="000000"/>
                <w:sz w:val="20"/>
              </w:rPr>
              <w:t>ң</w:t>
            </w:r>
            <w:r>
              <w:rPr>
                <w:rFonts w:ascii="Times New Roman"/>
                <w:b w:val="false"/>
                <w:i w:val="false"/>
                <w:color w:val="000000"/>
                <w:sz w:val="20"/>
              </w:rPr>
              <w:t xml:space="preserve"> сапасын о</w:t>
            </w:r>
            <w:r>
              <w:rPr>
                <w:rFonts w:ascii="Times New Roman"/>
                <w:b w:val="false"/>
                <w:i w:val="false"/>
                <w:color w:val="000000"/>
                <w:sz w:val="20"/>
              </w:rPr>
              <w:t>ң</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ала</w:t>
            </w:r>
            <w:r>
              <w:rPr>
                <w:rFonts w:ascii="Times New Roman"/>
                <w:b w:val="false"/>
                <w:i w:val="false"/>
                <w:color w:val="000000"/>
                <w:sz w:val="20"/>
              </w:rPr>
              <w:t>ғ</w:t>
            </w:r>
            <w:r>
              <w:rPr>
                <w:rFonts w:ascii="Times New Roman"/>
                <w:b w:val="false"/>
                <w:i w:val="false"/>
                <w:color w:val="000000"/>
                <w:sz w:val="20"/>
              </w:rPr>
              <w:t>ан оқушылар арасынан (о</w:t>
            </w:r>
            <w:r>
              <w:rPr>
                <w:rFonts w:ascii="Times New Roman"/>
                <w:b w:val="false"/>
                <w:i w:val="false"/>
                <w:color w:val="000000"/>
                <w:sz w:val="20"/>
              </w:rPr>
              <w:t>қ</w:t>
            </w:r>
            <w:r>
              <w:rPr>
                <w:rFonts w:ascii="Times New Roman"/>
                <w:b w:val="false"/>
                <w:i w:val="false"/>
                <w:color w:val="000000"/>
                <w:sz w:val="20"/>
              </w:rPr>
              <w:t>ушылар, студенттер) респонденттер үлесі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 органдары ж</w:t>
            </w:r>
            <w:r>
              <w:rPr>
                <w:rFonts w:ascii="Times New Roman"/>
                <w:b w:val="false"/>
                <w:i w:val="false"/>
                <w:color w:val="000000"/>
                <w:sz w:val="20"/>
              </w:rPr>
              <w:t>ү</w:t>
            </w:r>
            <w:r>
              <w:rPr>
                <w:rFonts w:ascii="Times New Roman"/>
                <w:b w:val="false"/>
                <w:i w:val="false"/>
                <w:color w:val="000000"/>
                <w:sz w:val="20"/>
              </w:rPr>
              <w:t xml:space="preserve">ргізген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сіндіру ж</w:t>
            </w:r>
            <w:r>
              <w:rPr>
                <w:rFonts w:ascii="Times New Roman"/>
                <w:b w:val="false"/>
                <w:i w:val="false"/>
                <w:color w:val="000000"/>
                <w:sz w:val="20"/>
              </w:rPr>
              <w:t>ұ</w:t>
            </w:r>
            <w:r>
              <w:rPr>
                <w:rFonts w:ascii="Times New Roman"/>
                <w:b w:val="false"/>
                <w:i w:val="false"/>
                <w:color w:val="000000"/>
                <w:sz w:val="20"/>
              </w:rPr>
              <w:t>мыстарыны</w:t>
            </w:r>
            <w:r>
              <w:rPr>
                <w:rFonts w:ascii="Times New Roman"/>
                <w:b w:val="false"/>
                <w:i w:val="false"/>
                <w:color w:val="000000"/>
                <w:sz w:val="20"/>
              </w:rPr>
              <w:t>ң</w:t>
            </w:r>
            <w:r>
              <w:rPr>
                <w:rFonts w:ascii="Times New Roman"/>
                <w:b w:val="false"/>
                <w:i w:val="false"/>
                <w:color w:val="000000"/>
                <w:sz w:val="20"/>
              </w:rPr>
              <w:t xml:space="preserve"> сапасын о</w:t>
            </w:r>
            <w:r>
              <w:rPr>
                <w:rFonts w:ascii="Times New Roman"/>
                <w:b w:val="false"/>
                <w:i w:val="false"/>
                <w:color w:val="000000"/>
                <w:sz w:val="20"/>
              </w:rPr>
              <w:t>ң</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ала</w:t>
            </w:r>
            <w:r>
              <w:rPr>
                <w:rFonts w:ascii="Times New Roman"/>
                <w:b w:val="false"/>
                <w:i w:val="false"/>
                <w:color w:val="000000"/>
                <w:sz w:val="20"/>
              </w:rPr>
              <w:t>ғ</w:t>
            </w:r>
            <w:r>
              <w:rPr>
                <w:rFonts w:ascii="Times New Roman"/>
                <w:b w:val="false"/>
                <w:i w:val="false"/>
                <w:color w:val="000000"/>
                <w:sz w:val="20"/>
              </w:rPr>
              <w:t>ан жергілікті ауыл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ындары арасынан респонденттер </w:t>
            </w:r>
            <w:r>
              <w:rPr>
                <w:rFonts w:ascii="Times New Roman"/>
                <w:b w:val="false"/>
                <w:i w:val="false"/>
                <w:color w:val="000000"/>
                <w:sz w:val="20"/>
              </w:rPr>
              <w:t>ү</w:t>
            </w:r>
            <w:r>
              <w:rPr>
                <w:rFonts w:ascii="Times New Roman"/>
                <w:b w:val="false"/>
                <w:i w:val="false"/>
                <w:color w:val="000000"/>
                <w:sz w:val="20"/>
              </w:rPr>
              <w:t>лесі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- 013 «Сот актілерінің орындалуын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2754"/>
        <w:gridCol w:w="922"/>
        <w:gridCol w:w="938"/>
        <w:gridCol w:w="1042"/>
        <w:gridCol w:w="1042"/>
        <w:gridCol w:w="1042"/>
        <w:gridCol w:w="1042"/>
        <w:gridCol w:w="1042"/>
        <w:gridCol w:w="938"/>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 және аумақтық органдарын ұстау, мақтау қағаздары мен бланк өнімдерін дайындау, мемлекеттік қызметшілердің біліктілігін арттыру, ақпараттық жүйелерді сүйемелдеу және пайдалану, байланыс қызметінің төлемі, автокөлікке техникалық қызмет көрсету және оны жөндеу, полиграфиялық қызметтер, қызметтік куәліктер мен мұрағаттық қораптарды дайындау, атқарушылық өндірісті есептеу мен бақылаудың автоматтандырылған жүйесін сүйемелдеу (АӨЕБАЖ), басқа да қызметтер мен жұмыстар.</w:t>
            </w:r>
          </w:p>
        </w:tc>
      </w:tr>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w:t>
            </w:r>
            <w:r>
              <w:rPr>
                <w:rFonts w:ascii="Times New Roman"/>
                <w:b w:val="false"/>
                <w:i w:val="false"/>
                <w:color w:val="000000"/>
                <w:sz w:val="20"/>
              </w:rPr>
              <w:t>ң</w:t>
            </w:r>
            <w:r>
              <w:rPr>
                <w:rFonts w:ascii="Times New Roman"/>
                <w:b w:val="false"/>
                <w:i w:val="false"/>
                <w:color w:val="000000"/>
                <w:sz w:val="20"/>
              </w:rPr>
              <w:t xml:space="preserve">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 министрлігіні</w:t>
            </w:r>
            <w:r>
              <w:rPr>
                <w:rFonts w:ascii="Times New Roman"/>
                <w:b w:val="false"/>
                <w:i w:val="false"/>
                <w:color w:val="000000"/>
                <w:sz w:val="20"/>
              </w:rPr>
              <w:t>ң</w:t>
            </w:r>
            <w:r>
              <w:rPr>
                <w:rFonts w:ascii="Times New Roman"/>
                <w:b w:val="false"/>
                <w:i w:val="false"/>
                <w:color w:val="000000"/>
                <w:sz w:val="20"/>
              </w:rPr>
              <w:t xml:space="preserve"> қызметін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2181495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2608360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2821406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2826617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- 016 «Тәркіленген және тыйым салынған мүлікті бағалау, сақтау және сату»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2927"/>
        <w:gridCol w:w="964"/>
        <w:gridCol w:w="964"/>
        <w:gridCol w:w="964"/>
        <w:gridCol w:w="964"/>
        <w:gridCol w:w="965"/>
        <w:gridCol w:w="965"/>
        <w:gridCol w:w="965"/>
        <w:gridCol w:w="965"/>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ркіленген ж</w:t>
            </w:r>
            <w:r>
              <w:rPr>
                <w:rFonts w:ascii="Times New Roman"/>
                <w:b w:val="false"/>
                <w:i w:val="false"/>
                <w:color w:val="000000"/>
                <w:sz w:val="20"/>
              </w:rPr>
              <w:t>ә</w:t>
            </w:r>
            <w:r>
              <w:rPr>
                <w:rFonts w:ascii="Times New Roman"/>
                <w:b w:val="false"/>
                <w:i w:val="false"/>
                <w:color w:val="000000"/>
                <w:sz w:val="20"/>
              </w:rPr>
              <w:t>не тыйым салын</w:t>
            </w:r>
            <w:r>
              <w:rPr>
                <w:rFonts w:ascii="Times New Roman"/>
                <w:b w:val="false"/>
                <w:i w:val="false"/>
                <w:color w:val="000000"/>
                <w:sz w:val="20"/>
              </w:rPr>
              <w:t>ғ</w:t>
            </w:r>
            <w:r>
              <w:rPr>
                <w:rFonts w:ascii="Times New Roman"/>
                <w:b w:val="false"/>
                <w:i w:val="false"/>
                <w:color w:val="000000"/>
                <w:sz w:val="20"/>
              </w:rPr>
              <w:t>ан м</w:t>
            </w:r>
            <w:r>
              <w:rPr>
                <w:rFonts w:ascii="Times New Roman"/>
                <w:b w:val="false"/>
                <w:i w:val="false"/>
                <w:color w:val="000000"/>
                <w:sz w:val="20"/>
              </w:rPr>
              <w:t>ү</w:t>
            </w:r>
            <w:r>
              <w:rPr>
                <w:rFonts w:ascii="Times New Roman"/>
                <w:b w:val="false"/>
                <w:i w:val="false"/>
                <w:color w:val="000000"/>
                <w:sz w:val="20"/>
              </w:rPr>
              <w:t>лікті ба</w:t>
            </w:r>
            <w:r>
              <w:rPr>
                <w:rFonts w:ascii="Times New Roman"/>
                <w:b w:val="false"/>
                <w:i w:val="false"/>
                <w:color w:val="000000"/>
                <w:sz w:val="20"/>
              </w:rPr>
              <w:t>ғ</w:t>
            </w:r>
            <w:r>
              <w:rPr>
                <w:rFonts w:ascii="Times New Roman"/>
                <w:b w:val="false"/>
                <w:i w:val="false"/>
                <w:color w:val="000000"/>
                <w:sz w:val="20"/>
              </w:rPr>
              <w:t>алау, са</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ә</w:t>
            </w:r>
            <w:r>
              <w:rPr>
                <w:rFonts w:ascii="Times New Roman"/>
                <w:b w:val="false"/>
                <w:i w:val="false"/>
                <w:color w:val="000000"/>
                <w:sz w:val="20"/>
              </w:rPr>
              <w:t xml:space="preserve">не сату бойынша </w:t>
            </w:r>
            <w:r>
              <w:rPr>
                <w:rFonts w:ascii="Times New Roman"/>
                <w:b w:val="false"/>
                <w:i w:val="false"/>
                <w:color w:val="000000"/>
                <w:sz w:val="20"/>
              </w:rPr>
              <w:t>қ</w:t>
            </w:r>
            <w:r>
              <w:rPr>
                <w:rFonts w:ascii="Times New Roman"/>
                <w:b w:val="false"/>
                <w:i w:val="false"/>
                <w:color w:val="000000"/>
                <w:sz w:val="20"/>
              </w:rPr>
              <w:t>ызметтерге, пошта-телеграф шы</w:t>
            </w:r>
            <w:r>
              <w:rPr>
                <w:rFonts w:ascii="Times New Roman"/>
                <w:b w:val="false"/>
                <w:i w:val="false"/>
                <w:color w:val="000000"/>
                <w:sz w:val="20"/>
              </w:rPr>
              <w:t>ғ</w:t>
            </w:r>
            <w:r>
              <w:rPr>
                <w:rFonts w:ascii="Times New Roman"/>
                <w:b w:val="false"/>
                <w:i w:val="false"/>
                <w:color w:val="000000"/>
                <w:sz w:val="20"/>
              </w:rPr>
              <w:t>ыстарына, к</w:t>
            </w:r>
            <w:r>
              <w:rPr>
                <w:rFonts w:ascii="Times New Roman"/>
                <w:b w:val="false"/>
                <w:i w:val="false"/>
                <w:color w:val="000000"/>
                <w:sz w:val="20"/>
              </w:rPr>
              <w:t>ө</w:t>
            </w:r>
            <w:r>
              <w:rPr>
                <w:rFonts w:ascii="Times New Roman"/>
                <w:b w:val="false"/>
                <w:i w:val="false"/>
                <w:color w:val="000000"/>
                <w:sz w:val="20"/>
              </w:rPr>
              <w:t>лік қызметтеріне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қызметін қамтамасыз ету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- 017 «Атқарушылық іс жүргізу органдарының автоматтандырылған ақпараттық жүйесін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2927"/>
        <w:gridCol w:w="964"/>
        <w:gridCol w:w="964"/>
        <w:gridCol w:w="964"/>
        <w:gridCol w:w="964"/>
        <w:gridCol w:w="965"/>
        <w:gridCol w:w="965"/>
        <w:gridCol w:w="965"/>
        <w:gridCol w:w="965"/>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w:t>
            </w:r>
            <w:r>
              <w:rPr>
                <w:rFonts w:ascii="Times New Roman"/>
                <w:b w:val="false"/>
                <w:i w:val="false"/>
                <w:color w:val="000000"/>
                <w:sz w:val="20"/>
              </w:rPr>
              <w:t>ң</w:t>
            </w:r>
            <w:r>
              <w:rPr>
                <w:rFonts w:ascii="Times New Roman"/>
                <w:b w:val="false"/>
                <w:i w:val="false"/>
                <w:color w:val="000000"/>
                <w:sz w:val="20"/>
              </w:rPr>
              <w:t xml:space="preserve"> уа</w:t>
            </w:r>
            <w:r>
              <w:rPr>
                <w:rFonts w:ascii="Times New Roman"/>
                <w:b w:val="false"/>
                <w:i w:val="false"/>
                <w:color w:val="000000"/>
                <w:sz w:val="20"/>
              </w:rPr>
              <w:t>қ</w:t>
            </w:r>
            <w:r>
              <w:rPr>
                <w:rFonts w:ascii="Times New Roman"/>
                <w:b w:val="false"/>
                <w:i w:val="false"/>
                <w:color w:val="000000"/>
                <w:sz w:val="20"/>
              </w:rPr>
              <w:t>тылы ж</w:t>
            </w:r>
            <w:r>
              <w:rPr>
                <w:rFonts w:ascii="Times New Roman"/>
                <w:b w:val="false"/>
                <w:i w:val="false"/>
                <w:color w:val="000000"/>
                <w:sz w:val="20"/>
              </w:rPr>
              <w:t>ә</w:t>
            </w:r>
            <w:r>
              <w:rPr>
                <w:rFonts w:ascii="Times New Roman"/>
                <w:b w:val="false"/>
                <w:i w:val="false"/>
                <w:color w:val="000000"/>
                <w:sz w:val="20"/>
              </w:rPr>
              <w:t>не б</w:t>
            </w:r>
            <w:r>
              <w:rPr>
                <w:rFonts w:ascii="Times New Roman"/>
                <w:b w:val="false"/>
                <w:i w:val="false"/>
                <w:color w:val="000000"/>
                <w:sz w:val="20"/>
              </w:rPr>
              <w:t>ұ</w:t>
            </w:r>
            <w:r>
              <w:rPr>
                <w:rFonts w:ascii="Times New Roman"/>
                <w:b w:val="false"/>
                <w:i w:val="false"/>
                <w:color w:val="000000"/>
                <w:sz w:val="20"/>
              </w:rPr>
              <w:t xml:space="preserve">лжытпай орындалуын </w:t>
            </w:r>
            <w:r>
              <w:rPr>
                <w:rFonts w:ascii="Times New Roman"/>
                <w:b w:val="false"/>
                <w:i w:val="false"/>
                <w:color w:val="000000"/>
                <w:sz w:val="20"/>
              </w:rPr>
              <w:t>қ</w:t>
            </w:r>
            <w:r>
              <w:rPr>
                <w:rFonts w:ascii="Times New Roman"/>
                <w:b w:val="false"/>
                <w:i w:val="false"/>
                <w:color w:val="000000"/>
                <w:sz w:val="20"/>
              </w:rPr>
              <w:t>амтамасыз ету ма</w:t>
            </w:r>
            <w:r>
              <w:rPr>
                <w:rFonts w:ascii="Times New Roman"/>
                <w:b w:val="false"/>
                <w:i w:val="false"/>
                <w:color w:val="000000"/>
                <w:sz w:val="20"/>
              </w:rPr>
              <w:t>қ</w:t>
            </w:r>
            <w:r>
              <w:rPr>
                <w:rFonts w:ascii="Times New Roman"/>
                <w:b w:val="false"/>
                <w:i w:val="false"/>
                <w:color w:val="000000"/>
                <w:sz w:val="20"/>
              </w:rPr>
              <w:t>сатында ат</w:t>
            </w:r>
            <w:r>
              <w:rPr>
                <w:rFonts w:ascii="Times New Roman"/>
                <w:b w:val="false"/>
                <w:i w:val="false"/>
                <w:color w:val="000000"/>
                <w:sz w:val="20"/>
              </w:rPr>
              <w:t>қ</w:t>
            </w:r>
            <w:r>
              <w:rPr>
                <w:rFonts w:ascii="Times New Roman"/>
                <w:b w:val="false"/>
                <w:i w:val="false"/>
                <w:color w:val="000000"/>
                <w:sz w:val="20"/>
              </w:rPr>
              <w:t>арушылы</w:t>
            </w:r>
            <w:r>
              <w:rPr>
                <w:rFonts w:ascii="Times New Roman"/>
                <w:b w:val="false"/>
                <w:i w:val="false"/>
                <w:color w:val="000000"/>
                <w:sz w:val="20"/>
              </w:rPr>
              <w:t>қ</w:t>
            </w:r>
            <w:r>
              <w:rPr>
                <w:rFonts w:ascii="Times New Roman"/>
                <w:b w:val="false"/>
                <w:i w:val="false"/>
                <w:color w:val="000000"/>
                <w:sz w:val="20"/>
              </w:rPr>
              <w:t xml:space="preserve"> іс ж</w:t>
            </w:r>
            <w:r>
              <w:rPr>
                <w:rFonts w:ascii="Times New Roman"/>
                <w:b w:val="false"/>
                <w:i w:val="false"/>
                <w:color w:val="000000"/>
                <w:sz w:val="20"/>
              </w:rPr>
              <w:t>ү</w:t>
            </w:r>
            <w:r>
              <w:rPr>
                <w:rFonts w:ascii="Times New Roman"/>
                <w:b w:val="false"/>
                <w:i w:val="false"/>
                <w:color w:val="000000"/>
                <w:sz w:val="20"/>
              </w:rPr>
              <w:t>ргізу ж</w:t>
            </w:r>
            <w:r>
              <w:rPr>
                <w:rFonts w:ascii="Times New Roman"/>
                <w:b w:val="false"/>
                <w:i w:val="false"/>
                <w:color w:val="000000"/>
                <w:sz w:val="20"/>
              </w:rPr>
              <w:t>ү</w:t>
            </w:r>
            <w:r>
              <w:rPr>
                <w:rFonts w:ascii="Times New Roman"/>
                <w:b w:val="false"/>
                <w:i w:val="false"/>
                <w:color w:val="000000"/>
                <w:sz w:val="20"/>
              </w:rPr>
              <w:t xml:space="preserve">йесін одан </w:t>
            </w:r>
            <w:r>
              <w:rPr>
                <w:rFonts w:ascii="Times New Roman"/>
                <w:b w:val="false"/>
                <w:i w:val="false"/>
                <w:color w:val="000000"/>
                <w:sz w:val="20"/>
              </w:rPr>
              <w:t>ә</w:t>
            </w:r>
            <w:r>
              <w:rPr>
                <w:rFonts w:ascii="Times New Roman"/>
                <w:b w:val="false"/>
                <w:i w:val="false"/>
                <w:color w:val="000000"/>
                <w:sz w:val="20"/>
              </w:rPr>
              <w:t>рі жетілдіру</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ж</w:t>
            </w:r>
            <w:r>
              <w:rPr>
                <w:rFonts w:ascii="Times New Roman"/>
                <w:b w:val="false"/>
                <w:i w:val="false"/>
                <w:color w:val="000000"/>
                <w:sz w:val="20"/>
              </w:rPr>
              <w:t>ү</w:t>
            </w:r>
            <w:r>
              <w:rPr>
                <w:rFonts w:ascii="Times New Roman"/>
                <w:b w:val="false"/>
                <w:i w:val="false"/>
                <w:color w:val="000000"/>
                <w:sz w:val="20"/>
              </w:rPr>
              <w:t>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ат</w:t>
            </w:r>
            <w:r>
              <w:rPr>
                <w:rFonts w:ascii="Times New Roman"/>
                <w:b w:val="false"/>
                <w:i w:val="false"/>
                <w:color w:val="000000"/>
                <w:sz w:val="20"/>
              </w:rPr>
              <w:t>қ</w:t>
            </w:r>
            <w:r>
              <w:rPr>
                <w:rFonts w:ascii="Times New Roman"/>
                <w:b w:val="false"/>
                <w:i w:val="false"/>
                <w:color w:val="000000"/>
                <w:sz w:val="20"/>
              </w:rPr>
              <w:t xml:space="preserve">ару </w:t>
            </w:r>
            <w:r>
              <w:rPr>
                <w:rFonts w:ascii="Times New Roman"/>
                <w:b w:val="false"/>
                <w:i w:val="false"/>
                <w:color w:val="000000"/>
                <w:sz w:val="20"/>
              </w:rPr>
              <w:t>құ</w:t>
            </w:r>
            <w:r>
              <w:rPr>
                <w:rFonts w:ascii="Times New Roman"/>
                <w:b w:val="false"/>
                <w:i w:val="false"/>
                <w:color w:val="000000"/>
                <w:sz w:val="20"/>
              </w:rPr>
              <w:t>жатын орындау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 </w:t>
            </w:r>
            <w:r>
              <w:rPr>
                <w:rFonts w:ascii="Times New Roman"/>
                <w:b w:val="false"/>
                <w:i w:val="false"/>
                <w:color w:val="000000"/>
                <w:sz w:val="20"/>
              </w:rPr>
              <w:t>құ</w:t>
            </w:r>
            <w:r>
              <w:rPr>
                <w:rFonts w:ascii="Times New Roman"/>
                <w:b w:val="false"/>
                <w:i w:val="false"/>
                <w:color w:val="000000"/>
                <w:sz w:val="20"/>
              </w:rPr>
              <w:t>жат айналымын азайту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ліктік жағдайын аны</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ү</w:t>
            </w:r>
            <w:r>
              <w:rPr>
                <w:rFonts w:ascii="Times New Roman"/>
                <w:b w:val="false"/>
                <w:i w:val="false"/>
                <w:color w:val="000000"/>
                <w:sz w:val="20"/>
              </w:rPr>
              <w:t>шін қажетті уа</w:t>
            </w:r>
            <w:r>
              <w:rPr>
                <w:rFonts w:ascii="Times New Roman"/>
                <w:b w:val="false"/>
                <w:i w:val="false"/>
                <w:color w:val="000000"/>
                <w:sz w:val="20"/>
              </w:rPr>
              <w:t>қ</w:t>
            </w:r>
            <w:r>
              <w:rPr>
                <w:rFonts w:ascii="Times New Roman"/>
                <w:b w:val="false"/>
                <w:i w:val="false"/>
                <w:color w:val="000000"/>
                <w:sz w:val="20"/>
              </w:rPr>
              <w:t xml:space="preserve">ытты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арту;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улік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w:t>
            </w:r>
            <w:r>
              <w:rPr>
                <w:rFonts w:ascii="Times New Roman"/>
                <w:b w:val="false"/>
                <w:i w:val="false"/>
                <w:color w:val="000000"/>
                <w:sz w:val="20"/>
              </w:rPr>
              <w:t>ә</w:t>
            </w:r>
            <w:r>
              <w:rPr>
                <w:rFonts w:ascii="Times New Roman"/>
                <w:b w:val="false"/>
                <w:i w:val="false"/>
                <w:color w:val="000000"/>
                <w:sz w:val="20"/>
              </w:rPr>
              <w:t>улікке дейін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w:t>
            </w:r>
            <w:r>
              <w:rPr>
                <w:rFonts w:ascii="Times New Roman"/>
                <w:b w:val="false"/>
                <w:i w:val="false"/>
                <w:color w:val="000000"/>
                <w:sz w:val="20"/>
              </w:rPr>
              <w:t>ң</w:t>
            </w:r>
            <w:r>
              <w:rPr>
                <w:rFonts w:ascii="Times New Roman"/>
                <w:b w:val="false"/>
                <w:i w:val="false"/>
                <w:color w:val="000000"/>
                <w:sz w:val="20"/>
              </w:rPr>
              <w:t xml:space="preserve"> уа</w:t>
            </w:r>
            <w:r>
              <w:rPr>
                <w:rFonts w:ascii="Times New Roman"/>
                <w:b w:val="false"/>
                <w:i w:val="false"/>
                <w:color w:val="000000"/>
                <w:sz w:val="20"/>
              </w:rPr>
              <w:t>қ</w:t>
            </w:r>
            <w:r>
              <w:rPr>
                <w:rFonts w:ascii="Times New Roman"/>
                <w:b w:val="false"/>
                <w:i w:val="false"/>
                <w:color w:val="000000"/>
                <w:sz w:val="20"/>
              </w:rPr>
              <w:t>тылы ж</w:t>
            </w:r>
            <w:r>
              <w:rPr>
                <w:rFonts w:ascii="Times New Roman"/>
                <w:b w:val="false"/>
                <w:i w:val="false"/>
                <w:color w:val="000000"/>
                <w:sz w:val="20"/>
              </w:rPr>
              <w:t>ә</w:t>
            </w:r>
            <w:r>
              <w:rPr>
                <w:rFonts w:ascii="Times New Roman"/>
                <w:b w:val="false"/>
                <w:i w:val="false"/>
                <w:color w:val="000000"/>
                <w:sz w:val="20"/>
              </w:rPr>
              <w:t xml:space="preserve">не сапалы орындалуын </w:t>
            </w:r>
            <w:r>
              <w:rPr>
                <w:rFonts w:ascii="Times New Roman"/>
                <w:b w:val="false"/>
                <w:i w:val="false"/>
                <w:color w:val="000000"/>
                <w:sz w:val="20"/>
              </w:rPr>
              <w:t>қ</w:t>
            </w:r>
            <w:r>
              <w:rPr>
                <w:rFonts w:ascii="Times New Roman"/>
                <w:b w:val="false"/>
                <w:i w:val="false"/>
                <w:color w:val="000000"/>
                <w:sz w:val="20"/>
              </w:rPr>
              <w:t>амтамасыз ету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- 022 «Әділет органдарының күрделі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2907"/>
        <w:gridCol w:w="957"/>
        <w:gridCol w:w="957"/>
        <w:gridCol w:w="957"/>
        <w:gridCol w:w="958"/>
        <w:gridCol w:w="958"/>
        <w:gridCol w:w="1047"/>
        <w:gridCol w:w="958"/>
        <w:gridCol w:w="959"/>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ғимараттарына, үй-жайларына күрделі жөндеу жұмыстарын жүргізу, соның ішінде ЖСҚ әзірлеу және сараптау; әділет органдарына негізгі құралдарды, материалдық емес активтерді және өзге де тауарларды сатып алу</w:t>
            </w:r>
          </w:p>
        </w:tc>
      </w:tr>
      <w:tr>
        <w:trPr>
          <w:trHeight w:val="30"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ыстарды ж</w:t>
            </w:r>
            <w:r>
              <w:rPr>
                <w:rFonts w:ascii="Times New Roman"/>
                <w:b w:val="false"/>
                <w:i w:val="false"/>
                <w:color w:val="000000"/>
                <w:sz w:val="20"/>
              </w:rPr>
              <w:t>ү</w:t>
            </w:r>
            <w:r>
              <w:rPr>
                <w:rFonts w:ascii="Times New Roman"/>
                <w:b w:val="false"/>
                <w:i w:val="false"/>
                <w:color w:val="000000"/>
                <w:sz w:val="20"/>
              </w:rPr>
              <w:t>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 органдарыны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 (мекемеден кем емес)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ділет органдарыны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 (мекемеден кем емес)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1001253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- 047 «Мемлекет мүдделерін білдіру және қорғау»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2615"/>
        <w:gridCol w:w="889"/>
        <w:gridCol w:w="1316"/>
        <w:gridCol w:w="1042"/>
        <w:gridCol w:w="949"/>
        <w:gridCol w:w="1042"/>
        <w:gridCol w:w="1042"/>
        <w:gridCol w:w="1042"/>
        <w:gridCol w:w="92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соттарында, шетелдік және арбитражды сот органдарында мемлекет мүдделерінің ұсынылуын қорғауды қамтамасыз ету. Мемлекеттің мүдделерін ұсынуына және қорғауына байланысты Кеңесшілердің қызметін және тікелей шығыстарын төлеу</w:t>
            </w:r>
          </w:p>
        </w:tc>
      </w:tr>
      <w:tr>
        <w:trPr>
          <w:trHeight w:val="30" w:hRule="atLeast"/>
        </w:trPr>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талап-арыздарды</w:t>
            </w:r>
            <w:r>
              <w:rPr>
                <w:rFonts w:ascii="Times New Roman"/>
                <w:b w:val="false"/>
                <w:i w:val="false"/>
                <w:color w:val="000000"/>
                <w:sz w:val="20"/>
              </w:rPr>
              <w:t>ң</w:t>
            </w:r>
            <w:r>
              <w:rPr>
                <w:rFonts w:ascii="Times New Roman"/>
                <w:b w:val="false"/>
                <w:i w:val="false"/>
                <w:color w:val="000000"/>
                <w:sz w:val="20"/>
              </w:rPr>
              <w:t xml:space="preserve"> жоспарлы саны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дделерін қорғауды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 xml:space="preserve">сынуды уақтылы </w:t>
            </w:r>
            <w:r>
              <w:rPr>
                <w:rFonts w:ascii="Times New Roman"/>
                <w:b w:val="false"/>
                <w:i w:val="false"/>
                <w:color w:val="000000"/>
                <w:sz w:val="20"/>
              </w:rPr>
              <w:t>қ</w:t>
            </w:r>
            <w:r>
              <w:rPr>
                <w:rFonts w:ascii="Times New Roman"/>
                <w:b w:val="false"/>
                <w:i w:val="false"/>
                <w:color w:val="000000"/>
                <w:sz w:val="20"/>
              </w:rPr>
              <w:t>амтамасыз ету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798449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1862957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- 055 «Қазақстан Республикасының заң шығару институтының қызметін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2662"/>
        <w:gridCol w:w="901"/>
        <w:gridCol w:w="1256"/>
        <w:gridCol w:w="1279"/>
        <w:gridCol w:w="950"/>
        <w:gridCol w:w="950"/>
        <w:gridCol w:w="950"/>
        <w:gridCol w:w="950"/>
        <w:gridCol w:w="927"/>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ғылыми зерттеулер жүргізу, заңнаманы жетілдіру тұжырымдамаларын әзірлеу, заң жобалары мен тұжырымдамалар әзірлеу бойынша консультациялық қызметтер көрсету және қолданыстағы заңнаманы талдау, сондай-ақ, лингвистикалық сараптама жүргізу</w:t>
            </w:r>
          </w:p>
        </w:tc>
      </w:tr>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құзыреттерді іске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 саласында іргелі және </w:t>
            </w:r>
            <w:r>
              <w:rPr>
                <w:rFonts w:ascii="Times New Roman"/>
                <w:b w:val="false"/>
                <w:i w:val="false"/>
                <w:color w:val="000000"/>
                <w:sz w:val="20"/>
              </w:rPr>
              <w:t>қ</w:t>
            </w:r>
            <w:r>
              <w:rPr>
                <w:rFonts w:ascii="Times New Roman"/>
                <w:b w:val="false"/>
                <w:i w:val="false"/>
                <w:color w:val="000000"/>
                <w:sz w:val="20"/>
              </w:rPr>
              <w:t>олданбалы зерттеулер ж</w:t>
            </w:r>
            <w:r>
              <w:rPr>
                <w:rFonts w:ascii="Times New Roman"/>
                <w:b w:val="false"/>
                <w:i w:val="false"/>
                <w:color w:val="000000"/>
                <w:sz w:val="20"/>
              </w:rPr>
              <w:t>ү</w:t>
            </w:r>
            <w:r>
              <w:rPr>
                <w:rFonts w:ascii="Times New Roman"/>
                <w:b w:val="false"/>
                <w:i w:val="false"/>
                <w:color w:val="000000"/>
                <w:sz w:val="20"/>
              </w:rPr>
              <w:t>ргізу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 xml:space="preserve">наманы жетілдіру тұжырымдамаларын </w:t>
            </w:r>
            <w:r>
              <w:rPr>
                <w:rFonts w:ascii="Times New Roman"/>
                <w:b w:val="false"/>
                <w:i w:val="false"/>
                <w:color w:val="000000"/>
                <w:sz w:val="20"/>
              </w:rPr>
              <w:t>ә</w:t>
            </w:r>
            <w:r>
              <w:rPr>
                <w:rFonts w:ascii="Times New Roman"/>
                <w:b w:val="false"/>
                <w:i w:val="false"/>
                <w:color w:val="000000"/>
                <w:sz w:val="20"/>
              </w:rPr>
              <w:t>зірлеу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 xml:space="preserve"> жобаларына тұжырымдамалар </w:t>
            </w:r>
            <w:r>
              <w:rPr>
                <w:rFonts w:ascii="Times New Roman"/>
                <w:b w:val="false"/>
                <w:i w:val="false"/>
                <w:color w:val="000000"/>
                <w:sz w:val="20"/>
              </w:rPr>
              <w:t>ә</w:t>
            </w:r>
            <w:r>
              <w:rPr>
                <w:rFonts w:ascii="Times New Roman"/>
                <w:b w:val="false"/>
                <w:i w:val="false"/>
                <w:color w:val="000000"/>
                <w:sz w:val="20"/>
              </w:rPr>
              <w:t>зірлеу бойынша консультациялы</w:t>
            </w:r>
            <w:r>
              <w:rPr>
                <w:rFonts w:ascii="Times New Roman"/>
                <w:b w:val="false"/>
                <w:i w:val="false"/>
                <w:color w:val="000000"/>
                <w:sz w:val="20"/>
              </w:rPr>
              <w:t>қ</w:t>
            </w:r>
            <w:r>
              <w:rPr>
                <w:rFonts w:ascii="Times New Roman"/>
                <w:b w:val="false"/>
                <w:i w:val="false"/>
                <w:color w:val="000000"/>
                <w:sz w:val="20"/>
              </w:rPr>
              <w:t xml:space="preserve"> қызметтер к</w:t>
            </w:r>
            <w:r>
              <w:rPr>
                <w:rFonts w:ascii="Times New Roman"/>
                <w:b w:val="false"/>
                <w:i w:val="false"/>
                <w:color w:val="000000"/>
                <w:sz w:val="20"/>
              </w:rPr>
              <w:t>ө</w:t>
            </w:r>
            <w:r>
              <w:rPr>
                <w:rFonts w:ascii="Times New Roman"/>
                <w:b w:val="false"/>
                <w:i w:val="false"/>
                <w:color w:val="000000"/>
                <w:sz w:val="20"/>
              </w:rPr>
              <w:t>рсету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актілерінің жобаларын әзірлеу бойынша консультациялық қызметтер көрсету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олданыста</w:t>
            </w:r>
            <w:r>
              <w:rPr>
                <w:rFonts w:ascii="Times New Roman"/>
                <w:b w:val="false"/>
                <w:i w:val="false"/>
                <w:color w:val="000000"/>
                <w:sz w:val="20"/>
              </w:rPr>
              <w:t>ғ</w:t>
            </w:r>
            <w:r>
              <w:rPr>
                <w:rFonts w:ascii="Times New Roman"/>
                <w:b w:val="false"/>
                <w:i w:val="false"/>
                <w:color w:val="000000"/>
                <w:sz w:val="20"/>
              </w:rPr>
              <w:t>ы за</w:t>
            </w:r>
            <w:r>
              <w:rPr>
                <w:rFonts w:ascii="Times New Roman"/>
                <w:b w:val="false"/>
                <w:i w:val="false"/>
                <w:color w:val="000000"/>
                <w:sz w:val="20"/>
              </w:rPr>
              <w:t>ң</w:t>
            </w:r>
            <w:r>
              <w:rPr>
                <w:rFonts w:ascii="Times New Roman"/>
                <w:b w:val="false"/>
                <w:i w:val="false"/>
                <w:color w:val="000000"/>
                <w:sz w:val="20"/>
              </w:rPr>
              <w:t>нама</w:t>
            </w:r>
            <w:r>
              <w:rPr>
                <w:rFonts w:ascii="Times New Roman"/>
                <w:b w:val="false"/>
                <w:i w:val="false"/>
                <w:color w:val="000000"/>
                <w:sz w:val="20"/>
              </w:rPr>
              <w:t>ғ</w:t>
            </w:r>
            <w:r>
              <w:rPr>
                <w:rFonts w:ascii="Times New Roman"/>
                <w:b w:val="false"/>
                <w:i w:val="false"/>
                <w:color w:val="000000"/>
                <w:sz w:val="20"/>
              </w:rPr>
              <w:t>а талдау ж</w:t>
            </w:r>
            <w:r>
              <w:rPr>
                <w:rFonts w:ascii="Times New Roman"/>
                <w:b w:val="false"/>
                <w:i w:val="false"/>
                <w:color w:val="000000"/>
                <w:sz w:val="20"/>
              </w:rPr>
              <w:t>ү</w:t>
            </w:r>
            <w:r>
              <w:rPr>
                <w:rFonts w:ascii="Times New Roman"/>
                <w:b w:val="false"/>
                <w:i w:val="false"/>
                <w:color w:val="000000"/>
                <w:sz w:val="20"/>
              </w:rPr>
              <w:t>ргізу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лингвистикалы</w:t>
            </w:r>
            <w:r>
              <w:rPr>
                <w:rFonts w:ascii="Times New Roman"/>
                <w:b w:val="false"/>
                <w:i w:val="false"/>
                <w:color w:val="000000"/>
                <w:sz w:val="20"/>
              </w:rPr>
              <w:t>қ</w:t>
            </w:r>
            <w:r>
              <w:rPr>
                <w:rFonts w:ascii="Times New Roman"/>
                <w:b w:val="false"/>
                <w:i w:val="false"/>
                <w:color w:val="000000"/>
                <w:sz w:val="20"/>
              </w:rPr>
              <w:t xml:space="preserve"> сараптама жүргізу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 xml:space="preserve"> саласында іргелі және </w:t>
            </w:r>
            <w:r>
              <w:rPr>
                <w:rFonts w:ascii="Times New Roman"/>
                <w:b w:val="false"/>
                <w:i w:val="false"/>
                <w:color w:val="000000"/>
                <w:sz w:val="20"/>
              </w:rPr>
              <w:t>қ</w:t>
            </w:r>
            <w:r>
              <w:rPr>
                <w:rFonts w:ascii="Times New Roman"/>
                <w:b w:val="false"/>
                <w:i w:val="false"/>
                <w:color w:val="000000"/>
                <w:sz w:val="20"/>
              </w:rPr>
              <w:t>олданбалы зерттеулер ж</w:t>
            </w:r>
            <w:r>
              <w:rPr>
                <w:rFonts w:ascii="Times New Roman"/>
                <w:b w:val="false"/>
                <w:i w:val="false"/>
                <w:color w:val="000000"/>
                <w:sz w:val="20"/>
              </w:rPr>
              <w:t>ү</w:t>
            </w:r>
            <w:r>
              <w:rPr>
                <w:rFonts w:ascii="Times New Roman"/>
                <w:b w:val="false"/>
                <w:i w:val="false"/>
                <w:color w:val="000000"/>
                <w:sz w:val="20"/>
              </w:rPr>
              <w:t>ргізу, за</w:t>
            </w:r>
            <w:r>
              <w:rPr>
                <w:rFonts w:ascii="Times New Roman"/>
                <w:b w:val="false"/>
                <w:i w:val="false"/>
                <w:color w:val="000000"/>
                <w:sz w:val="20"/>
              </w:rPr>
              <w:t>ң</w:t>
            </w:r>
            <w:r>
              <w:rPr>
                <w:rFonts w:ascii="Times New Roman"/>
                <w:b w:val="false"/>
                <w:i w:val="false"/>
                <w:color w:val="000000"/>
                <w:sz w:val="20"/>
              </w:rPr>
              <w:t>наманы жетілдіру т</w:t>
            </w:r>
            <w:r>
              <w:rPr>
                <w:rFonts w:ascii="Times New Roman"/>
                <w:b w:val="false"/>
                <w:i w:val="false"/>
                <w:color w:val="000000"/>
                <w:sz w:val="20"/>
              </w:rPr>
              <w:t>ұ</w:t>
            </w:r>
            <w:r>
              <w:rPr>
                <w:rFonts w:ascii="Times New Roman"/>
                <w:b w:val="false"/>
                <w:i w:val="false"/>
                <w:color w:val="000000"/>
                <w:sz w:val="20"/>
              </w:rPr>
              <w:t xml:space="preserve">жырымдамаларын </w:t>
            </w:r>
            <w:r>
              <w:rPr>
                <w:rFonts w:ascii="Times New Roman"/>
                <w:b w:val="false"/>
                <w:i w:val="false"/>
                <w:color w:val="000000"/>
                <w:sz w:val="20"/>
              </w:rPr>
              <w:t>ә</w:t>
            </w:r>
            <w:r>
              <w:rPr>
                <w:rFonts w:ascii="Times New Roman"/>
                <w:b w:val="false"/>
                <w:i w:val="false"/>
                <w:color w:val="000000"/>
                <w:sz w:val="20"/>
              </w:rPr>
              <w:t>зірлеу, за</w:t>
            </w:r>
            <w:r>
              <w:rPr>
                <w:rFonts w:ascii="Times New Roman"/>
                <w:b w:val="false"/>
                <w:i w:val="false"/>
                <w:color w:val="000000"/>
                <w:sz w:val="20"/>
              </w:rPr>
              <w:t>ң</w:t>
            </w:r>
            <w:r>
              <w:rPr>
                <w:rFonts w:ascii="Times New Roman"/>
                <w:b w:val="false"/>
                <w:i w:val="false"/>
                <w:color w:val="000000"/>
                <w:sz w:val="20"/>
              </w:rPr>
              <w:t xml:space="preserve"> жобаларына тұжырымдамалар </w:t>
            </w:r>
            <w:r>
              <w:rPr>
                <w:rFonts w:ascii="Times New Roman"/>
                <w:b w:val="false"/>
                <w:i w:val="false"/>
                <w:color w:val="000000"/>
                <w:sz w:val="20"/>
              </w:rPr>
              <w:t>ә</w:t>
            </w:r>
            <w:r>
              <w:rPr>
                <w:rFonts w:ascii="Times New Roman"/>
                <w:b w:val="false"/>
                <w:i w:val="false"/>
                <w:color w:val="000000"/>
                <w:sz w:val="20"/>
              </w:rPr>
              <w:t>зірлеу бойынша консультациялы</w:t>
            </w:r>
            <w:r>
              <w:rPr>
                <w:rFonts w:ascii="Times New Roman"/>
                <w:b w:val="false"/>
                <w:i w:val="false"/>
                <w:color w:val="000000"/>
                <w:sz w:val="20"/>
              </w:rPr>
              <w:t>қ</w:t>
            </w:r>
            <w:r>
              <w:rPr>
                <w:rFonts w:ascii="Times New Roman"/>
                <w:b w:val="false"/>
                <w:i w:val="false"/>
                <w:color w:val="000000"/>
                <w:sz w:val="20"/>
              </w:rPr>
              <w:t xml:space="preserve"> қызметтер н</w:t>
            </w:r>
            <w:r>
              <w:rPr>
                <w:rFonts w:ascii="Times New Roman"/>
                <w:b w:val="false"/>
                <w:i w:val="false"/>
                <w:color w:val="000000"/>
                <w:sz w:val="20"/>
              </w:rPr>
              <w:t>ә</w:t>
            </w:r>
            <w:r>
              <w:rPr>
                <w:rFonts w:ascii="Times New Roman"/>
                <w:b w:val="false"/>
                <w:i w:val="false"/>
                <w:color w:val="000000"/>
                <w:sz w:val="20"/>
              </w:rPr>
              <w:t>тижесі, қолданыста</w:t>
            </w:r>
            <w:r>
              <w:rPr>
                <w:rFonts w:ascii="Times New Roman"/>
                <w:b w:val="false"/>
                <w:i w:val="false"/>
                <w:color w:val="000000"/>
                <w:sz w:val="20"/>
              </w:rPr>
              <w:t>ғ</w:t>
            </w:r>
            <w:r>
              <w:rPr>
                <w:rFonts w:ascii="Times New Roman"/>
                <w:b w:val="false"/>
                <w:i w:val="false"/>
                <w:color w:val="000000"/>
                <w:sz w:val="20"/>
              </w:rPr>
              <w:t>ы за</w:t>
            </w:r>
            <w:r>
              <w:rPr>
                <w:rFonts w:ascii="Times New Roman"/>
                <w:b w:val="false"/>
                <w:i w:val="false"/>
                <w:color w:val="000000"/>
                <w:sz w:val="20"/>
              </w:rPr>
              <w:t>ң</w:t>
            </w:r>
            <w:r>
              <w:rPr>
                <w:rFonts w:ascii="Times New Roman"/>
                <w:b w:val="false"/>
                <w:i w:val="false"/>
                <w:color w:val="000000"/>
                <w:sz w:val="20"/>
              </w:rPr>
              <w:t>наманы</w:t>
            </w:r>
            <w:r>
              <w:rPr>
                <w:rFonts w:ascii="Times New Roman"/>
                <w:b w:val="false"/>
                <w:i w:val="false"/>
                <w:color w:val="000000"/>
                <w:sz w:val="20"/>
              </w:rPr>
              <w:t>ң</w:t>
            </w:r>
            <w:r>
              <w:rPr>
                <w:rFonts w:ascii="Times New Roman"/>
                <w:b w:val="false"/>
                <w:i w:val="false"/>
                <w:color w:val="000000"/>
                <w:sz w:val="20"/>
              </w:rPr>
              <w:t xml:space="preserve"> талдауы, лингвистикалы</w:t>
            </w:r>
            <w:r>
              <w:rPr>
                <w:rFonts w:ascii="Times New Roman"/>
                <w:b w:val="false"/>
                <w:i w:val="false"/>
                <w:color w:val="000000"/>
                <w:sz w:val="20"/>
              </w:rPr>
              <w:t>қ</w:t>
            </w:r>
            <w:r>
              <w:rPr>
                <w:rFonts w:ascii="Times New Roman"/>
                <w:b w:val="false"/>
                <w:i w:val="false"/>
                <w:color w:val="000000"/>
                <w:sz w:val="20"/>
              </w:rPr>
              <w:t xml:space="preserve"> сараптама </w:t>
            </w:r>
            <w:r>
              <w:rPr>
                <w:rFonts w:ascii="Times New Roman"/>
                <w:b w:val="false"/>
                <w:i w:val="false"/>
                <w:color w:val="000000"/>
                <w:sz w:val="20"/>
              </w:rPr>
              <w:t>қ</w:t>
            </w:r>
            <w:r>
              <w:rPr>
                <w:rFonts w:ascii="Times New Roman"/>
                <w:b w:val="false"/>
                <w:i w:val="false"/>
                <w:color w:val="000000"/>
                <w:sz w:val="20"/>
              </w:rPr>
              <w:t>орытындысы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330983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8" w:id="13"/>
    <w:p>
      <w:pPr>
        <w:spacing w:after="0"/>
        <w:ind w:left="0"/>
        <w:jc w:val="left"/>
      </w:pPr>
      <w:r>
        <w:rPr>
          <w:rFonts w:ascii="Times New Roman"/>
          <w:b/>
          <w:i w:val="false"/>
          <w:color w:val="000000"/>
        </w:rPr>
        <w:t xml:space="preserve"> 
7.2. Бюджет шығыстарының жиынтығы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998"/>
        <w:gridCol w:w="1375"/>
        <w:gridCol w:w="1375"/>
        <w:gridCol w:w="1230"/>
        <w:gridCol w:w="1231"/>
        <w:gridCol w:w="1231"/>
        <w:gridCol w:w="1231"/>
        <w:gridCol w:w="999"/>
      </w:tblGrid>
      <w:tr>
        <w:trPr>
          <w:trHeight w:val="30"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w:t>
            </w:r>
            <w:r>
              <w:rPr>
                <w:rFonts w:ascii="Times New Roman"/>
                <w:b w:val="false"/>
                <w:i w:val="false"/>
                <w:color w:val="000000"/>
                <w:sz w:val="20"/>
              </w:rPr>
              <w:t>ң</w:t>
            </w:r>
            <w:r>
              <w:rPr>
                <w:rFonts w:ascii="Times New Roman"/>
                <w:b w:val="false"/>
                <w:i w:val="false"/>
                <w:color w:val="000000"/>
                <w:sz w:val="20"/>
              </w:rPr>
              <w:t xml:space="preserve"> барлығы: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45274881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58032634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14911050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19153024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18862218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18718153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бюджеттік бағдарламалар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43356436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14903710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19153024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18862218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18718153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w:t>
            </w:r>
            <w:r>
              <w:rPr>
                <w:rFonts w:ascii="Times New Roman"/>
                <w:b w:val="false"/>
                <w:i w:val="false"/>
                <w:color w:val="000000"/>
                <w:sz w:val="20"/>
              </w:rPr>
              <w:t>ң</w:t>
            </w:r>
            <w:r>
              <w:rPr>
                <w:rFonts w:ascii="Times New Roman"/>
                <w:b w:val="false"/>
                <w:i w:val="false"/>
                <w:color w:val="000000"/>
                <w:sz w:val="20"/>
              </w:rPr>
              <w:t xml:space="preserve"> бюджеттік ба</w:t>
            </w:r>
            <w:r>
              <w:rPr>
                <w:rFonts w:ascii="Times New Roman"/>
                <w:b w:val="false"/>
                <w:i w:val="false"/>
                <w:color w:val="000000"/>
                <w:sz w:val="20"/>
              </w:rPr>
              <w:t>ғ</w:t>
            </w:r>
            <w:r>
              <w:rPr>
                <w:rFonts w:ascii="Times New Roman"/>
                <w:b w:val="false"/>
                <w:i w:val="false"/>
                <w:color w:val="000000"/>
                <w:sz w:val="20"/>
              </w:rPr>
              <w:t>дарламалары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1918445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БҒМ – Қазақстан Республикасы Бiлiм және ғылыми министрлiгi</w:t>
      </w:r>
      <w:r>
        <w:br/>
      </w:r>
      <w:r>
        <w:rPr>
          <w:rFonts w:ascii="Times New Roman"/>
          <w:b w:val="false"/>
          <w:i w:val="false"/>
          <w:color w:val="000000"/>
          <w:sz w:val="28"/>
        </w:rPr>
        <w:t>
IIМ – Қазақстан Республикасы Iшкi iстер министрлiгi</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ЭСЖҚА – Қазақстан Республикасы Экономикалық қылмысқа және сыбайлас жемқорлыққа қарсы күрес агенттiгi (қаржы полициясы)</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ЖБИ – Жаһандық бәсекеге қабiлеттiлiк индексi</w:t>
      </w:r>
      <w:r>
        <w:br/>
      </w:r>
      <w:r>
        <w:rPr>
          <w:rFonts w:ascii="Times New Roman"/>
          <w:b w:val="false"/>
          <w:i w:val="false"/>
          <w:color w:val="000000"/>
          <w:sz w:val="28"/>
        </w:rPr>
        <w:t>
ДЭФ – Дүниежүзiлiк экономикалық форум</w:t>
      </w:r>
      <w:r>
        <w:br/>
      </w:r>
      <w:r>
        <w:rPr>
          <w:rFonts w:ascii="Times New Roman"/>
          <w:b w:val="false"/>
          <w:i w:val="false"/>
          <w:color w:val="000000"/>
          <w:sz w:val="28"/>
        </w:rPr>
        <w:t>
НҚА – нормативтiк құқықтық акт</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ҮЕҰ – үкiметтiк емес ұйымдар</w:t>
      </w:r>
      <w:r>
        <w:br/>
      </w:r>
      <w:r>
        <w:rPr>
          <w:rFonts w:ascii="Times New Roman"/>
          <w:b w:val="false"/>
          <w:i w:val="false"/>
          <w:color w:val="000000"/>
          <w:sz w:val="28"/>
        </w:rPr>
        <w:t>
АХАЖ – азаматтық хал актiлерiн жазу</w:t>
      </w:r>
      <w:r>
        <w:br/>
      </w:r>
      <w:r>
        <w:rPr>
          <w:rFonts w:ascii="Times New Roman"/>
          <w:b w:val="false"/>
          <w:i w:val="false"/>
          <w:color w:val="000000"/>
          <w:sz w:val="28"/>
        </w:rPr>
        <w:t>
ЖИТС – жұқтырылған иммун тапшылығы синдромы</w:t>
      </w:r>
      <w:r>
        <w:br/>
      </w:r>
      <w:r>
        <w:rPr>
          <w:rFonts w:ascii="Times New Roman"/>
          <w:b w:val="false"/>
          <w:i w:val="false"/>
          <w:color w:val="000000"/>
          <w:sz w:val="28"/>
        </w:rPr>
        <w:t>
АИТВ – адамның иммундық тапшылығы вирусы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