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da18" w14:textId="43bd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желтоқсандағы № 1588 Қаулысы. Күші жойылды - Қазақстан Республикасы Үкіметінің 2012 жылғы 31 наурыздағы № 414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2012.03.31 </w:t>
      </w:r>
      <w:r>
        <w:rPr>
          <w:rFonts w:ascii="Times New Roman"/>
          <w:b w:val="false"/>
          <w:i w:val="false"/>
          <w:color w:val="ff0000"/>
          <w:sz w:val="28"/>
        </w:rPr>
        <w:t>№ 414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Туризм және спорт министрлігінің 2011 – 2015 жылдарға арналған стратегиялық</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міндеттері, нысаналы индикаторлары,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міндеттері, нысаналы индикаторлары, іс-шаралар және нәтижелер көрсеткіштері» деген 3.1-кіші бөлімде:</w:t>
      </w:r>
      <w:r>
        <w:br/>
      </w:r>
      <w:r>
        <w:rPr>
          <w:rFonts w:ascii="Times New Roman"/>
          <w:b w:val="false"/>
          <w:i w:val="false"/>
          <w:color w:val="000000"/>
          <w:sz w:val="28"/>
        </w:rPr>
        <w:t>
</w:t>
      </w:r>
      <w:r>
        <w:rPr>
          <w:rFonts w:ascii="Times New Roman"/>
          <w:b w:val="false"/>
          <w:i w:val="false"/>
          <w:color w:val="000000"/>
          <w:sz w:val="28"/>
        </w:rPr>
        <w:t>
      «Қазақстанды Орталық Азия өңірінің туризм орталығына айналдыру» деген 1-стратегиялық бағытта:</w:t>
      </w:r>
      <w:r>
        <w:br/>
      </w:r>
      <w:r>
        <w:rPr>
          <w:rFonts w:ascii="Times New Roman"/>
          <w:b w:val="false"/>
          <w:i w:val="false"/>
          <w:color w:val="000000"/>
          <w:sz w:val="28"/>
        </w:rPr>
        <w:t>
</w:t>
      </w:r>
      <w:r>
        <w:rPr>
          <w:rFonts w:ascii="Times New Roman"/>
          <w:b w:val="false"/>
          <w:i w:val="false"/>
          <w:color w:val="000000"/>
          <w:sz w:val="28"/>
        </w:rPr>
        <w:t>
      «Аса тиімді және бәсекеге қабілетті туристік индустрия құру. Бюджеттік бағдарламалар коды: 011, 104, 025, 009» деген 1.1-мақсатта:</w:t>
      </w:r>
      <w:r>
        <w:br/>
      </w:r>
      <w:r>
        <w:rPr>
          <w:rFonts w:ascii="Times New Roman"/>
          <w:b w:val="false"/>
          <w:i w:val="false"/>
          <w:color w:val="000000"/>
          <w:sz w:val="28"/>
        </w:rPr>
        <w:t>
</w:t>
      </w:r>
      <w:r>
        <w:rPr>
          <w:rFonts w:ascii="Times New Roman"/>
          <w:b w:val="false"/>
          <w:i w:val="false"/>
          <w:color w:val="000000"/>
          <w:sz w:val="28"/>
        </w:rPr>
        <w:t>
      «Ұлттық туристік өнімді қалыптастыру» деген 1.1.1-міндетте:</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2717"/>
        <w:gridCol w:w="1344"/>
        <w:gridCol w:w="479"/>
        <w:gridCol w:w="679"/>
        <w:gridCol w:w="568"/>
        <w:gridCol w:w="568"/>
        <w:gridCol w:w="702"/>
        <w:gridCol w:w="679"/>
        <w:gridCol w:w="703"/>
      </w:tblGrid>
      <w:tr>
        <w:trPr>
          <w:trHeight w:val="705"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«Батыс Еуропа-Батыс Қытай» халықаралық көлік дәлізі бойында туризм индустриясы инфрақұрылымының жаңадан құрылған объектілерінің саны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деген жол мынадай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1342"/>
        <w:gridCol w:w="982"/>
        <w:gridCol w:w="856"/>
        <w:gridCol w:w="857"/>
        <w:gridCol w:w="979"/>
        <w:gridCol w:w="980"/>
        <w:gridCol w:w="1226"/>
        <w:gridCol w:w="1104"/>
        <w:gridCol w:w="196"/>
      </w:tblGrid>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«Батыс Еуропа – Батыс Қытай» халықаралық көлік дәлізінің туризм индустриясы инфрақұрылымының объектілерімен қамтамасыз етілуі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«Ұлттық туристік өнімдерді халықаралық және ішкі нарықтарда жылжыту» деген 1.1.2-міндетте:</w:t>
      </w:r>
      <w:r>
        <w:br/>
      </w:r>
      <w:r>
        <w:rPr>
          <w:rFonts w:ascii="Times New Roman"/>
          <w:b w:val="false"/>
          <w:i w:val="false"/>
          <w:color w:val="000000"/>
          <w:sz w:val="28"/>
        </w:rPr>
        <w:t>
</w:t>
      </w: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1070"/>
        <w:gridCol w:w="1035"/>
        <w:gridCol w:w="803"/>
        <w:gridCol w:w="1244"/>
        <w:gridCol w:w="1053"/>
        <w:gridCol w:w="1053"/>
        <w:gridCol w:w="1053"/>
        <w:gridCol w:w="1053"/>
        <w:gridCol w:w="1053"/>
      </w:tblGrid>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«Visitkazakhstan.kz» сайтына кірушілердің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 айда 150 512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bl>
    <w:p>
      <w:pPr>
        <w:spacing w:after="0"/>
        <w:ind w:left="0"/>
        <w:jc w:val="both"/>
      </w:pP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1070"/>
        <w:gridCol w:w="1035"/>
        <w:gridCol w:w="803"/>
        <w:gridCol w:w="1244"/>
        <w:gridCol w:w="1053"/>
        <w:gridCol w:w="1053"/>
        <w:gridCol w:w="1053"/>
        <w:gridCol w:w="1053"/>
        <w:gridCol w:w="1053"/>
      </w:tblGrid>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«Visitkazakhstan.kz» сайтына кірушілердің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 айда 150 512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bl>
    <w:p>
      <w:pPr>
        <w:spacing w:after="0"/>
        <w:ind w:left="0"/>
        <w:jc w:val="both"/>
      </w:pP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2044"/>
        <w:gridCol w:w="1984"/>
        <w:gridCol w:w="1666"/>
        <w:gridCol w:w="1626"/>
        <w:gridCol w:w="1626"/>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туристік әлеуеті туралы жарнамалық-ақпараттық материалдарды шығару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деген жолдан кейін мынадай мазмұндағы 1.1.3-міндетпен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411"/>
        <w:gridCol w:w="1454"/>
        <w:gridCol w:w="1221"/>
        <w:gridCol w:w="1292"/>
        <w:gridCol w:w="1293"/>
        <w:gridCol w:w="1293"/>
        <w:gridCol w:w="1293"/>
        <w:gridCol w:w="1293"/>
        <w:gridCol w:w="100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Ойын бизнесі саласындағы қызметті реттеу</w:t>
            </w:r>
          </w:p>
        </w:tc>
      </w:tr>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бұзушылықтарының үлес салмағы, анықталған бұзушылықтардың жалпы санына %-бен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деректер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тексерістердің санын 2015 жылға дейін қысқарту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орындалу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 дәрежесін бағалау өлшемдерін жетілдіру және ойын бизнесі саласындағы қызметті мониторингілеу мен бақылауды жүзеге асыру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«Функционалдық мүмкіндіктерді дамыту» деген 4-бөлімде:</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 мен мақсаттарын іске асыру жөніндегі іс-шаралары» деген баған мынадай мазмұндағы 15 және 16-жолдармен толықтырылсын;</w:t>
      </w:r>
      <w:r>
        <w:br/>
      </w:r>
      <w:r>
        <w:rPr>
          <w:rFonts w:ascii="Times New Roman"/>
          <w:b w:val="false"/>
          <w:i w:val="false"/>
          <w:color w:val="000000"/>
          <w:sz w:val="28"/>
        </w:rPr>
        <w:t>
</w:t>
      </w:r>
      <w:r>
        <w:rPr>
          <w:rFonts w:ascii="Times New Roman"/>
          <w:b w:val="false"/>
          <w:i w:val="false"/>
          <w:color w:val="000000"/>
          <w:sz w:val="28"/>
        </w:rPr>
        <w:t>
      «15. Министрліктің ақпараттық технологиясын дамыту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1) Министрлік қызметкерлерінің мемлекеттік органдардың ақпараттық интранет-порталын пайдалануын 2011 жылы 100%-ға дейін қамтамасыз ету;</w:t>
      </w:r>
      <w:r>
        <w:br/>
      </w:r>
      <w:r>
        <w:rPr>
          <w:rFonts w:ascii="Times New Roman"/>
          <w:b w:val="false"/>
          <w:i w:val="false"/>
          <w:color w:val="000000"/>
          <w:sz w:val="28"/>
        </w:rPr>
        <w:t>
</w:t>
      </w:r>
      <w:r>
        <w:rPr>
          <w:rFonts w:ascii="Times New Roman"/>
          <w:b w:val="false"/>
          <w:i w:val="false"/>
          <w:color w:val="000000"/>
          <w:sz w:val="28"/>
        </w:rPr>
        <w:t>
      2) Министрлік функцияларын автоматтандыру.</w:t>
      </w:r>
      <w:r>
        <w:br/>
      </w:r>
      <w:r>
        <w:rPr>
          <w:rFonts w:ascii="Times New Roman"/>
          <w:b w:val="false"/>
          <w:i w:val="false"/>
          <w:color w:val="000000"/>
          <w:sz w:val="28"/>
        </w:rPr>
        <w:t>
</w:t>
      </w:r>
      <w:r>
        <w:rPr>
          <w:rFonts w:ascii="Times New Roman"/>
          <w:b w:val="false"/>
          <w:i w:val="false"/>
          <w:color w:val="000000"/>
          <w:sz w:val="28"/>
        </w:rPr>
        <w:t>
      16. 2011 жылы министрліктің ақпараттық-телекоммуникациялық желілерін 100%-ға дейін ақпаратты криптографиялық қорғаудың қазіргі заманғы құралдарымен қамтамасыз ету.»;</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7.1.2, 7.1.5, 7.1.7, 7.1.8, 7.1.9, 7.1.11, 7.1.13, 7.1.14-кестелер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7.1.16, 7.1.17-кестелермен толықтырылсын;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1588 қаулысына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7.1.2-кесте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234"/>
        <w:gridCol w:w="1291"/>
        <w:gridCol w:w="1478"/>
        <w:gridCol w:w="1347"/>
        <w:gridCol w:w="1347"/>
        <w:gridCol w:w="1347"/>
        <w:gridCol w:w="1323"/>
        <w:gridCol w:w="1323"/>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 дарындылық көрсеткен балаларды оқыту және тәрбиелеу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таңдаулы спорт түрімен шұғылдану үшін қолайлы жағдай жасау, сапалы оқу процесі мен жаттығу сабақтарын ұйымдастыру, жастар арасында олардың денсаулығы мен жан-жақты физикалық дамуын күшейтуге бағытталған дене шынықтыру-сауықтыру және тәрбие жұмыстарын жүзеге асыру</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одан туындайтын мемлекеттік қызметтерді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балаларға арналған республикалық мектеп-интернаттардағы оқушыларының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 жиындарының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қатысатын мектеп-интернаттар оқушыларының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қатысатын мектеп-интернаттар оқушыларының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медальдардың саны (республикалық және халықаралық турнирлерде)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балаларға арналған мектеп-интернаттар түлектерінің жалпы санындағы Спорт шеберіне кандидат, Спорт шебері, Халықаралық дәрежедегі спорт шебері нормативтерін орындаған түлектердің үлесі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мектеп-интернаттарда бір оқушының оқуына жұмсалатын шығындардың құны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1 887 932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1 962 596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234"/>
        <w:gridCol w:w="1291"/>
        <w:gridCol w:w="1478"/>
        <w:gridCol w:w="1347"/>
        <w:gridCol w:w="1347"/>
        <w:gridCol w:w="1347"/>
        <w:gridCol w:w="1323"/>
        <w:gridCol w:w="1323"/>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одан туындайтын мемлекеттік қызметтерді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бойынша мәселелерді шешуге арналған ғылыми зерттеулер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нәтижесін пайдаланатын спорттық ұйымдар мен мекемелердің үлесі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спортшыларды даярлау сапасын арттыру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зерттеудің орташа құны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1233"/>
        <w:gridCol w:w="1290"/>
        <w:gridCol w:w="1478"/>
        <w:gridCol w:w="1347"/>
        <w:gridCol w:w="1347"/>
        <w:gridCol w:w="1347"/>
        <w:gridCol w:w="1322"/>
        <w:gridCol w:w="1322"/>
      </w:tblGrid>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жетiстiктер спортын дамыту</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7-қысқы Азия ойындарының іс-шараларын дайындау және өткізу</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одан туындайтын мемлекеттік қызметтерді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Өткізілген кешенді спорттық іс-шаралардың, ӘЧ, ӘК және АЧ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құрама командасының кешенді спорттық іс-шараларға, ӘЧ, ӘК және АЧ қатысу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Спортшыларды диспансерлік қадағалау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Шетелде оқитын жас спортшылар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Оқу-жаттығу жиындарының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кубогында, Азия чемпионатында және халықаралық турнирлерде иеленген медальдардың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спортшылардың жалпы санындағы (спорт шеберлері) халықаралық деңгейдегі спорт шеберлері санының үлесі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4 932 666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6 871 848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7 214 136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ӘЧ      Әлем чемпионаты</w:t>
      </w:r>
      <w:r>
        <w:br/>
      </w:r>
      <w:r>
        <w:rPr>
          <w:rFonts w:ascii="Times New Roman"/>
          <w:b w:val="false"/>
          <w:i w:val="false"/>
          <w:color w:val="000000"/>
          <w:sz w:val="28"/>
        </w:rPr>
        <w:t>
      ӘК      Әлем кубогы</w:t>
      </w:r>
      <w:r>
        <w:br/>
      </w:r>
      <w:r>
        <w:rPr>
          <w:rFonts w:ascii="Times New Roman"/>
          <w:b w:val="false"/>
          <w:i w:val="false"/>
          <w:color w:val="000000"/>
          <w:sz w:val="28"/>
        </w:rPr>
        <w:t>
      АЧ      Азия чемпионаты</w:t>
      </w:r>
      <w:r>
        <w:br/>
      </w:r>
      <w:r>
        <w:rPr>
          <w:rFonts w:ascii="Times New Roman"/>
          <w:b w:val="false"/>
          <w:i w:val="false"/>
          <w:color w:val="000000"/>
          <w:sz w:val="28"/>
        </w:rPr>
        <w:t>
      СШ      Спорт шебері</w:t>
      </w:r>
      <w:r>
        <w:br/>
      </w:r>
      <w:r>
        <w:rPr>
          <w:rFonts w:ascii="Times New Roman"/>
          <w:b w:val="false"/>
          <w:i w:val="false"/>
          <w:color w:val="000000"/>
          <w:sz w:val="28"/>
        </w:rPr>
        <w:t>
      ХДСШ    Халықаралық дәрежедегі спорт шебері</w:t>
      </w:r>
      <w:r>
        <w:br/>
      </w:r>
      <w:r>
        <w:rPr>
          <w:rFonts w:ascii="Times New Roman"/>
          <w:b w:val="false"/>
          <w:i w:val="false"/>
          <w:color w:val="000000"/>
          <w:sz w:val="28"/>
        </w:rPr>
        <w:t>
      ЕСШ     Еңбек сіңірген спорт шебері</w:t>
      </w:r>
    </w:p>
    <w:p>
      <w:pPr>
        <w:spacing w:after="0"/>
        <w:ind w:left="0"/>
        <w:jc w:val="both"/>
      </w:pPr>
      <w:r>
        <w:rPr>
          <w:rFonts w:ascii="Times New Roman"/>
          <w:b w:val="false"/>
          <w:i w:val="false"/>
          <w:color w:val="000000"/>
          <w:sz w:val="28"/>
        </w:rPr>
        <w:t>7.1.8-кесте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234"/>
        <w:gridCol w:w="1291"/>
        <w:gridCol w:w="1478"/>
        <w:gridCol w:w="1347"/>
        <w:gridCol w:w="1347"/>
        <w:gridCol w:w="1347"/>
        <w:gridCol w:w="1323"/>
        <w:gridCol w:w="1323"/>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бағыныстағы ұйымдарының күрделі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 және ғимараттарды, үй-жайларды және құрылыстарды күрделі жөндеуден өткізу</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республикалық спорт ұйымдарының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 емес)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қажет ететін республикалық спорт ұйымдарының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Жарақтандыру деңгейі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 даярлау үшін жағдайларды жақсарту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даярлығы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ғимаратқа жұмсалатын орташа шығыс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234"/>
        <w:gridCol w:w="1291"/>
        <w:gridCol w:w="1478"/>
        <w:gridCol w:w="1347"/>
        <w:gridCol w:w="1347"/>
        <w:gridCol w:w="1347"/>
        <w:gridCol w:w="1323"/>
        <w:gridCol w:w="1323"/>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министрлігінің күрделі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Туризм және спорт министрлігі үшін сатып алынатын негізгі құралдардың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органның, оның ведомстволарының және аумақтық органдарының компьютерлік және кеңсе техникасымен, жиһазбен, лицензиялық бағдарламалық өнімдермен қамтамасыз етілуі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қызметкерлеріне жүктелген функцияларды тиімді және сапалы орындау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қызметшіге жұмсалатын орташа шығындар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228"/>
        <w:gridCol w:w="1291"/>
        <w:gridCol w:w="1479"/>
        <w:gridCol w:w="1347"/>
        <w:gridCol w:w="1347"/>
        <w:gridCol w:w="1347"/>
        <w:gridCol w:w="1323"/>
        <w:gridCol w:w="1323"/>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спорт және туризммен айналысуға жастар мен жасөспірімдерді тарту мақсатында спорттық-бұқаралық және туристік іс-шараларын ұйымдастыру және өткізу</w:t>
            </w:r>
          </w:p>
        </w:tc>
      </w:tr>
      <w:tr>
        <w:trPr>
          <w:trHeight w:val="3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одан туындайтын мемлекеттік қызметтерді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Жоспарланатын спорттық- бұқаралық іс-шаралардың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Жоспарланатын туристік іс-шаралардың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шараларға тартылатын халықтың қамтылуы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деңгейлерде нашақорлыққа қарсы іс-шаралар өткізу және бұқаралық ақпарат құралдары арқылы салауатты өмір салтын насихаттау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 өткізуге жұмсалатын шығынның орташа құны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428"/>
        <w:gridCol w:w="1078"/>
        <w:gridCol w:w="1214"/>
        <w:gridCol w:w="1214"/>
        <w:gridCol w:w="1079"/>
        <w:gridCol w:w="1079"/>
        <w:gridCol w:w="674"/>
        <w:gridCol w:w="1079"/>
        <w:gridCol w:w="1216"/>
      </w:tblGrid>
      <w:tr>
        <w:trPr>
          <w:trHeight w:val="765"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және туризм объектілерін дамытуға берілетін нысаналы даму трансферттері</w:t>
            </w:r>
          </w:p>
        </w:tc>
      </w:tr>
      <w:tr>
        <w:trPr>
          <w:trHeight w:val="705"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инвестициялық жобаларды іске асыру үшін облыстық бюджеттерге, Астана және Алматы қалаларының бюджеттеріне берілетін спортты және туризмді дамытуға берілетін нысаналы даму трансферттері</w:t>
            </w:r>
          </w:p>
        </w:tc>
      </w:tr>
      <w:tr>
        <w:trPr>
          <w:trHeight w:val="48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ұсыну</w:t>
            </w:r>
          </w:p>
        </w:tc>
      </w:tr>
      <w:tr>
        <w:trPr>
          <w:trHeight w:val="615"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80" w:hRule="atLeast"/>
        </w:trPr>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2014 жыл</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2015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спорт</w:t>
            </w:r>
            <w:r>
              <w:br/>
            </w:r>
            <w:r>
              <w:rPr>
                <w:rFonts w:ascii="Times New Roman"/>
                <w:b w:val="false"/>
                <w:i w:val="false"/>
                <w:color w:val="000000"/>
                <w:sz w:val="20"/>
              </w:rPr>
              <w:t>
</w:t>
            </w:r>
            <w:r>
              <w:rPr>
                <w:rFonts w:ascii="Times New Roman"/>
                <w:b w:val="false"/>
                <w:i w:val="false"/>
                <w:color w:val="000000"/>
                <w:sz w:val="20"/>
              </w:rPr>
              <w:t>объектілерінің саны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 инфракұрылымының жобаланатын объектілерінің саны (ЖСҚ)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берілген спорт объектілерінің саны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 инфрақұрылымының әзірленген объектілерінің саны (ЖСҚ)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 көлемі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1223"/>
        <w:gridCol w:w="1287"/>
        <w:gridCol w:w="1474"/>
        <w:gridCol w:w="1343"/>
        <w:gridCol w:w="1343"/>
        <w:gridCol w:w="1343"/>
        <w:gridCol w:w="1343"/>
        <w:gridCol w:w="1343"/>
      </w:tblGrid>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үшін жағдайлар жасау</w:t>
            </w:r>
          </w:p>
        </w:tc>
      </w:tr>
      <w:tr>
        <w:trPr>
          <w:trHeight w:val="3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2014 жыл</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 инфрақұрылымының жобаланатын объектілерінің саны (ЖСҚ, ЕЖЖ)</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объектілерінің саны (ЖСҚ, ЕЖЖ)</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әзірлеу үшін жұмсалатын шығынның орташа құны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702 839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 көлемі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1588 қаулысына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7.1.16-кесте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233"/>
        <w:gridCol w:w="1290"/>
        <w:gridCol w:w="1478"/>
        <w:gridCol w:w="1351"/>
        <w:gridCol w:w="1347"/>
        <w:gridCol w:w="1347"/>
        <w:gridCol w:w="1322"/>
        <w:gridCol w:w="1322"/>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спорттағы дарынды балаларға арналған мектеп-интернаттардың мұғалімдерінің біліктілік санаты үшін қосымша ақы мөлшерін ұлғайтуға берілетін ағымдағы нысаналы трансферттер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мұғалімдерінің біліктілік санаты үшін қосымша ақы мөлшерін ұлғайту</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қыркүйектен бастап спортта дарынды балаларға арналған мектеп-интернаттардың мұғалімдерінің біліктілік санаты үшін қосымша ақы мөлшерін ұлғайту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бюджеттерден облыстық бюджеттерге, Астана және Алматы қалаларының бюджеттеріне берілетін ағымдағы нысаналы трансферттерді толық және уақтылы аудару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7.1.17</w:t>
      </w:r>
      <w:r>
        <w:rPr>
          <w:rFonts w:ascii="Times New Roman"/>
          <w:b/>
          <w:i w:val="false"/>
          <w:color w:val="000000"/>
          <w:sz w:val="28"/>
        </w:rPr>
        <w:t>-</w:t>
      </w: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1223"/>
        <w:gridCol w:w="1287"/>
        <w:gridCol w:w="1474"/>
        <w:gridCol w:w="1343"/>
        <w:gridCol w:w="1343"/>
        <w:gridCol w:w="1343"/>
        <w:gridCol w:w="1343"/>
        <w:gridCol w:w="1344"/>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2014 жыл</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спорт объектілерінің саны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1588 қаулысына  </w:t>
      </w:r>
      <w:r>
        <w:br/>
      </w:r>
      <w:r>
        <w:rPr>
          <w:rFonts w:ascii="Times New Roman"/>
          <w:b w:val="false"/>
          <w:i w:val="false"/>
          <w:color w:val="000000"/>
          <w:sz w:val="28"/>
        </w:rPr>
        <w:t xml:space="preserve">
3-қосымша       </w:t>
      </w:r>
    </w:p>
    <w:bookmarkEnd w:id="10"/>
    <w:bookmarkStart w:name="z30" w:id="11"/>
    <w:p>
      <w:pPr>
        <w:spacing w:after="0"/>
        <w:ind w:left="0"/>
        <w:jc w:val="left"/>
      </w:pPr>
      <w:r>
        <w:rPr>
          <w:rFonts w:ascii="Times New Roman"/>
          <w:b/>
          <w:i w:val="false"/>
          <w:color w:val="000000"/>
        </w:rPr>
        <w:t xml:space="preserve"> 
Бюджеттік шығыстардың жиынтығы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1199"/>
        <w:gridCol w:w="1349"/>
        <w:gridCol w:w="1474"/>
        <w:gridCol w:w="1475"/>
        <w:gridCol w:w="1403"/>
        <w:gridCol w:w="1314"/>
        <w:gridCol w:w="1153"/>
        <w:gridCol w:w="1153"/>
      </w:tblGrid>
      <w:tr>
        <w:trPr>
          <w:trHeight w:val="30"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есебі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бюджеттік шығыстар: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60 669 155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22 478 128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10 683 083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бюджеттік бағдарламалар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7 551 327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10 278 350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10 683 083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Туризм, дене шынықтыру және спорт саласындағы мемлекеттік саясатты қалыптастыру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549 307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677 113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697 569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 дарындылық көрсеткен балаларды оқыту және тәрбиелеу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1 887 932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1 962 596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Техникалық, кәсіптік, орта білімнен кейінгі білім беру ұйымдарында мамандар даярлау және оқитындарға әлеуметтік қолдау көрсету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304 887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Бұқаралық спортты және спорттың ұлттық түрлерiн дамытуды қолдау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жетiстiктер спортын дамыту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4 932 666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6 871 848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7 214 136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бағыныстағы ұйымдарының күрделі шығыстары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министрлігінің күрделі шығыстары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7-қысқы Азия Ойындарын ұйымдастыру және өткізу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Облыстық бюджеттерге, Астана және Алматы қалаларының бюджеттеріне, қайтадан іске қосылатын спорт объектілерін ұстауға берілетін ағымдағы нысаналы трансферттер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спортта дарынды балаларға арналған мектеп-интернаттардың мұғалімдерінің біліктілік санаты үшін қосымша ақы мөлшерін ұлғайтуға берілетін ағымдағы нысаналы трансферттер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дамудың бюджеттік бағдарламалары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53 117 828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60 243 674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9 573 127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саласындағы бюджеттік инвестициялар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23 699 020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және туризм объектілерін дамытуға берілетін нысаналы даму трансферттері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