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6267" w14:textId="5006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құрылысының 2011 - 2014 жылдарға арналған бағдарламасын бекіту туралы" Қазақстан Республикасы Үкіметінің 2011 жылғы 31 наурыздағы № 329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13 желтоқсандағы № 1524 Қаулысы. Күші жойылды - Қазақстан Республикасы Үкіметінің 2012 жылғы 21 маусымдағы № 821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2012.06.21 </w:t>
      </w:r>
      <w:r>
        <w:rPr>
          <w:rFonts w:ascii="Times New Roman"/>
          <w:b w:val="false"/>
          <w:i w:val="false"/>
          <w:color w:val="000000"/>
          <w:sz w:val="28"/>
        </w:rPr>
        <w:t>№ 821</w:t>
      </w:r>
      <w:r>
        <w:rPr>
          <w:rFonts w:ascii="Times New Roman"/>
          <w:b w:val="false"/>
          <w:i w:val="false"/>
          <w:color w:val="ff0000"/>
          <w:sz w:val="28"/>
        </w:rPr>
        <w:t xml:space="preserve"> (2012.07.01 бастап қолданысқа енгізіледі) 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тұрғын үй құрылысының 2011 - 2014 жылдарға арналған бағдарламасын бекіту туралы» Қазақстан Республикасы Үкіметінің 2011 жылғы 31 наурыздағы № 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тұрғын үй құрылысының 2011 - 2014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«Қаржыландыру көздері және көлемі» деген кіші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«Бюджеттен шығын қажеттілігі мынаны құрайды:</w:t>
      </w:r>
      <w:r>
        <w:br/>
      </w:r>
      <w:r>
        <w:rPr>
          <w:rFonts w:ascii="Times New Roman"/>
          <w:b w:val="false"/>
          <w:i w:val="false"/>
          <w:color w:val="000000"/>
          <w:sz w:val="28"/>
        </w:rPr>
        <w:t>
      361613,4 миллион теңге (бұдан әрі - млн. теңге), оның ішінде 2011 жылы - 124747,6 млн. теңге, 2012 жылы - 145713,4 млн. теңге, 2013 жылы - 51152,4 млн. теңге, 2014 жылы - 40000 млн. теңге, соның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 беру </w:t>
      </w:r>
      <w:r>
        <w:rPr>
          <w:rFonts w:ascii="Times New Roman"/>
          <w:b w:val="false"/>
          <w:i/>
          <w:color w:val="000000"/>
          <w:sz w:val="28"/>
        </w:rPr>
        <w:t xml:space="preserve">- </w:t>
      </w:r>
      <w:r>
        <w:rPr>
          <w:rFonts w:ascii="Times New Roman"/>
          <w:b w:val="false"/>
          <w:i w:val="false"/>
          <w:color w:val="000000"/>
          <w:sz w:val="28"/>
        </w:rPr>
        <w:t>107342,7 млн. теңге, оның ішінде:</w:t>
      </w:r>
      <w:r>
        <w:br/>
      </w:r>
      <w:r>
        <w:rPr>
          <w:rFonts w:ascii="Times New Roman"/>
          <w:b w:val="false"/>
          <w:i w:val="false"/>
          <w:color w:val="000000"/>
          <w:sz w:val="28"/>
        </w:rPr>
        <w:t>
      облыстардың, Астана және Алматы қалаларының жергілікті атқарушы органдарына жылдық 0,01 % ставка бойынша тұрғын үй құрылыс жинақтары жүйесі арқылы тұрғын үй жобалауға, салуға және (немесе) сатып алуға - 80842,7 млн. теңге, оның ішінде 2011 жылы - 28776,9 млн. теңге, 2012 жылы - 42413,4 млн. теңге, 2013 жылы - 9652,4 млн. теңге;</w:t>
      </w:r>
      <w:r>
        <w:br/>
      </w:r>
      <w:r>
        <w:rPr>
          <w:rFonts w:ascii="Times New Roman"/>
          <w:b w:val="false"/>
          <w:i w:val="false"/>
          <w:color w:val="000000"/>
          <w:sz w:val="28"/>
        </w:rPr>
        <w:t>
      2012 жылы «Қазақстанның Тұрғын үй құрылыс жинақ банкі» акционерлік қоғамына (бұдан әрі - ҚТҚЖБ) жылдық 1 % ставка бойынша 26500 млн. теңге;</w:t>
      </w:r>
      <w:r>
        <w:br/>
      </w:r>
      <w:r>
        <w:rPr>
          <w:rFonts w:ascii="Times New Roman"/>
          <w:b w:val="false"/>
          <w:i w:val="false"/>
          <w:color w:val="000000"/>
          <w:sz w:val="28"/>
        </w:rPr>
        <w:t>
      нысаналы трансферттер - 254270,7 млн. теңге, оның ішінде:</w:t>
      </w:r>
      <w:r>
        <w:br/>
      </w:r>
      <w:r>
        <w:rPr>
          <w:rFonts w:ascii="Times New Roman"/>
          <w:b w:val="false"/>
          <w:i w:val="false"/>
          <w:color w:val="000000"/>
          <w:sz w:val="28"/>
        </w:rPr>
        <w:t xml:space="preserve">
      әкімдіктерде кезекте тұрған азаматтар үшін мемлекеттік жалға берілетін үйлерді жобалауға, салуға және (немесе) жеке құрылыс салушылардан сатып алуға - 40900 млн. теңге, оның ішінде 2011 жылы </w:t>
      </w:r>
      <w:r>
        <w:rPr>
          <w:rFonts w:ascii="Times New Roman"/>
          <w:b w:val="false"/>
          <w:i/>
          <w:color w:val="000000"/>
          <w:sz w:val="28"/>
        </w:rPr>
        <w:t xml:space="preserve">- </w:t>
      </w:r>
      <w:r>
        <w:rPr>
          <w:rFonts w:ascii="Times New Roman"/>
          <w:b w:val="false"/>
          <w:i w:val="false"/>
          <w:color w:val="000000"/>
          <w:sz w:val="28"/>
        </w:rPr>
        <w:t>10900 млн. теңге, 2012 жылы - 10000 млн. теңге, 2013 жылы - 10000 млн. теңге, 2014 жылы - 10000 млн. теңге;</w:t>
      </w:r>
      <w:r>
        <w:br/>
      </w:r>
      <w:r>
        <w:rPr>
          <w:rFonts w:ascii="Times New Roman"/>
          <w:b w:val="false"/>
          <w:i w:val="false"/>
          <w:color w:val="000000"/>
          <w:sz w:val="28"/>
        </w:rPr>
        <w:t>
      тұрғын үй құрылысы салынатын аудандарда инженерлік-коммуникациялық инфрақұрылымды жобалауға, дамытуға, жайластыруға және (немесе) жеке құрылыс салушылардан сатып алуға - 120270,7 млн. теңге, оның ішінде 2011 жылы - 20270,7 млн. теңге, 2012 жылы - 40000 млн. теңге, 2013 - 2014 жылдары жыл сайын 30000 млн. теңге;</w:t>
      </w:r>
      <w:r>
        <w:br/>
      </w:r>
      <w:r>
        <w:rPr>
          <w:rFonts w:ascii="Times New Roman"/>
          <w:b w:val="false"/>
          <w:i w:val="false"/>
          <w:color w:val="000000"/>
          <w:sz w:val="28"/>
        </w:rPr>
        <w:t>
      ҚТҚЖБ-ның жарғылық капиталын ұлғайтуға - 78300 млн. теңгеге, оның ішінде 2011 жылы - 57000 млн. теңге, 2012 жылы - 21300 млн. теңге;</w:t>
      </w:r>
      <w:r>
        <w:br/>
      </w:r>
      <w:r>
        <w:rPr>
          <w:rFonts w:ascii="Times New Roman"/>
          <w:b w:val="false"/>
          <w:i w:val="false"/>
          <w:color w:val="000000"/>
          <w:sz w:val="28"/>
        </w:rPr>
        <w:t>
      Алматы облысында Алматы қаласының төрт серіктес қаласын дамыту жөнінде алдын ала жұмыстар жүргізуге - 8500 млн. теңге, оның ішінде 2011 жылы - 4000 млн. теңге, 2012 жылы - 3000 млн. теңге, 2013 жылы - 1500 млн. теңге;</w:t>
      </w:r>
      <w:r>
        <w:br/>
      </w:r>
      <w:r>
        <w:rPr>
          <w:rFonts w:ascii="Times New Roman"/>
          <w:b w:val="false"/>
          <w:i w:val="false"/>
          <w:color w:val="000000"/>
          <w:sz w:val="28"/>
        </w:rPr>
        <w:t>
      Ақмола облысында Астана қаласының серіктес қаласы ретінде Қосшы селосын дамыту жөнінде алдын ала жұмыстар жүргізуге - 6300 млн. теңге, оның ішінде 2011 жылы - 3800 млн. теңге, 2012 жылы - 2500 млн. теңге.</w:t>
      </w:r>
      <w:r>
        <w:br/>
      </w:r>
      <w:r>
        <w:rPr>
          <w:rFonts w:ascii="Times New Roman"/>
          <w:b w:val="false"/>
          <w:i w:val="false"/>
          <w:color w:val="000000"/>
          <w:sz w:val="28"/>
        </w:rPr>
        <w:t>
      Бағдарламаны қаржыландыру көлемі тиісті қаржы жылына арналған республикалық бюджеттің болжамды көрсеткіштері шеңберінде нақтыланатын болады.»;</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«Бағдарламаның нысаналы индикаторлары және іске асыру нәтижелерінің көрсеткіштері» деген 4.3-кіші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3-жолдың «2012 жыл» деген бағанындағы «136,0» деген сандар «141,6»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1878"/>
        <w:gridCol w:w="3090"/>
        <w:gridCol w:w="967"/>
        <w:gridCol w:w="970"/>
        <w:gridCol w:w="851"/>
        <w:gridCol w:w="1065"/>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 арқылы тұрғын үй салу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ЖАО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«Бағдарламаны іске асыру»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«Тұрғын үйге қолжетімділікті жоғарылатудың және тұрғын үй құрылысының көлемін ұлғайту үшін қосымша ынталандыруды жасаудың басқа бағыттары» деген 5.2.4-кіші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«Қазақстан Республикасы Үкіметінің 2008 жылғы 25 қарашадағы № 1085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жоспарына (бұдан әрі - Бірлескен іс-қимыл жоспары) сәйкес жылжымайтын мүлік нарығындағы проблемаларды шешу жөнінде шаралар көзделген.»;</w:t>
      </w:r>
      <w:r>
        <w:br/>
      </w:r>
      <w:r>
        <w:rPr>
          <w:rFonts w:ascii="Times New Roman"/>
          <w:b w:val="false"/>
          <w:i w:val="false"/>
          <w:color w:val="000000"/>
          <w:sz w:val="28"/>
        </w:rPr>
        <w:t>
      мынадай мазмұндағы төртінші, бесінші, алтыншы, жетінші, сегізінші, тоғызыншы, оныншы, он бірінші, он екінші, он үшінші, он төртінші, он бесінші, он алтыншы бөліктермен толықтырылсын:</w:t>
      </w:r>
      <w:r>
        <w:br/>
      </w:r>
      <w:r>
        <w:rPr>
          <w:rFonts w:ascii="Times New Roman"/>
          <w:b w:val="false"/>
          <w:i w:val="false"/>
          <w:color w:val="000000"/>
          <w:sz w:val="28"/>
        </w:rPr>
        <w:t>
      «Осы Бағдарламаның шеңберінде Жылжымайтын мүлік қоры Астана және Шымкент қалаларында тұрғын үй объектілерін салу жөніндегі пилоттық жобаларды қаржыландыруды жүзеге асыратын болады.</w:t>
      </w:r>
      <w:r>
        <w:br/>
      </w:r>
      <w:r>
        <w:rPr>
          <w:rFonts w:ascii="Times New Roman"/>
          <w:b w:val="false"/>
          <w:i w:val="false"/>
          <w:color w:val="000000"/>
          <w:sz w:val="28"/>
        </w:rPr>
        <w:t>
      Пилоттық жобаларды іске асырған кезде инвестицияға мультипликативтік тиімділікке қол жеткізу мақсатында Жылжымайтын мүлік қоры жеке капиталмен, оның ішінде екінші деңгейдегі банктермен серіктестік қағидатын басшылыққа алатын болады.</w:t>
      </w:r>
      <w:r>
        <w:br/>
      </w:r>
      <w:r>
        <w:rPr>
          <w:rFonts w:ascii="Times New Roman"/>
          <w:b w:val="false"/>
          <w:i w:val="false"/>
          <w:color w:val="000000"/>
          <w:sz w:val="28"/>
        </w:rPr>
        <w:t>
</w:t>
      </w:r>
      <w:r>
        <w:rPr>
          <w:rFonts w:ascii="Times New Roman"/>
          <w:b w:val="false"/>
          <w:i w:val="false"/>
          <w:color w:val="000000"/>
          <w:sz w:val="28"/>
        </w:rPr>
        <w:t>
      Жылжымайтын мүлік қорының пилоттық жобалардың құрылысын іске асыратын серіктестіктеріне қойылатын міндетті талаптар төменде көрсетілген өлшемдерге сәйкес келуге тиіс:</w:t>
      </w:r>
      <w:r>
        <w:br/>
      </w:r>
      <w:r>
        <w:rPr>
          <w:rFonts w:ascii="Times New Roman"/>
          <w:b w:val="false"/>
          <w:i w:val="false"/>
          <w:color w:val="000000"/>
          <w:sz w:val="28"/>
        </w:rPr>
        <w:t>
</w:t>
      </w:r>
      <w:r>
        <w:rPr>
          <w:rFonts w:ascii="Times New Roman"/>
          <w:b w:val="false"/>
          <w:i w:val="false"/>
          <w:color w:val="000000"/>
          <w:sz w:val="28"/>
        </w:rPr>
        <w:t>
      1) бас мердігерде құрылыс-монтаж жұмыстарын жүргізуге мемлекеттік лицензиясының және басқа да рұқсат құжаттарының, өндірістік базасының, құрылыста кемінде 4 жыл тәжірибесінің болуы;</w:t>
      </w:r>
      <w:r>
        <w:br/>
      </w:r>
      <w:r>
        <w:rPr>
          <w:rFonts w:ascii="Times New Roman"/>
          <w:b w:val="false"/>
          <w:i w:val="false"/>
          <w:color w:val="000000"/>
          <w:sz w:val="28"/>
        </w:rPr>
        <w:t>
</w:t>
      </w:r>
      <w:r>
        <w:rPr>
          <w:rFonts w:ascii="Times New Roman"/>
          <w:b w:val="false"/>
          <w:i w:val="false"/>
          <w:color w:val="000000"/>
          <w:sz w:val="28"/>
        </w:rPr>
        <w:t>
      2) құрылыс салушыда ғимарат салу тәжірибесінің болуы (Астана қаласында кемінде 50 мың шаршы метр немесе басқа өңірлерде кемінде 15 шаршы метр);</w:t>
      </w:r>
      <w:r>
        <w:br/>
      </w:r>
      <w:r>
        <w:rPr>
          <w:rFonts w:ascii="Times New Roman"/>
          <w:b w:val="false"/>
          <w:i w:val="false"/>
          <w:color w:val="000000"/>
          <w:sz w:val="28"/>
        </w:rPr>
        <w:t>
</w:t>
      </w:r>
      <w:r>
        <w:rPr>
          <w:rFonts w:ascii="Times New Roman"/>
          <w:b w:val="false"/>
          <w:i w:val="false"/>
          <w:color w:val="000000"/>
          <w:sz w:val="28"/>
        </w:rPr>
        <w:t>
      3) серіктестерге ұсынылатын жоба мынадай талаптарға сәйкес келуге тиіс:</w:t>
      </w:r>
      <w:r>
        <w:br/>
      </w:r>
      <w:r>
        <w:rPr>
          <w:rFonts w:ascii="Times New Roman"/>
          <w:b w:val="false"/>
          <w:i w:val="false"/>
          <w:color w:val="000000"/>
          <w:sz w:val="28"/>
        </w:rPr>
        <w:t>
      ауыртпалықтан бос қоныстандыру бөлігінде мемлекеттік қала құрылысы саясатына, аумақты аймақтарға бөлуге қойылатын қала құрылысы талаптарына, экологиялық және санитарлық-гигиеналық қауіпсіздік нормаларына және жергілікті жердің инфрақұрылыммен қамтамасыз етілу деңгейіне сәйкес жер учаскесі елді мекеннің аумағында болуға тиіс;</w:t>
      </w:r>
      <w:r>
        <w:br/>
      </w:r>
      <w:r>
        <w:rPr>
          <w:rFonts w:ascii="Times New Roman"/>
          <w:b w:val="false"/>
          <w:i w:val="false"/>
          <w:color w:val="000000"/>
          <w:sz w:val="28"/>
        </w:rPr>
        <w:t>
      мемлекеттік сараптаманың қорытындысы бар ЖСҚ-ның болуы;</w:t>
      </w:r>
      <w:r>
        <w:br/>
      </w:r>
      <w:r>
        <w:rPr>
          <w:rFonts w:ascii="Times New Roman"/>
          <w:b w:val="false"/>
          <w:i w:val="false"/>
          <w:color w:val="000000"/>
          <w:sz w:val="28"/>
        </w:rPr>
        <w:t>
      құрылыс салушылардың жобаға ақша қаражатымен катысу үлесі құрылыс салушының жер учаскесін кадастрлық құны бойынша сатып алуға және жобалау-сметалық құжаттаманы әзірлеуге жұмсаған шығындарын қоса алғанда, жоба құнының кемінде 20 пайызынан кем болуға тиіс. Бұл ретте құрылыс салушының қаржыландырудағы үлесі көбірек болған жобаларға басымдық беріледі.</w:t>
      </w:r>
      <w:r>
        <w:br/>
      </w:r>
      <w:r>
        <w:rPr>
          <w:rFonts w:ascii="Times New Roman"/>
          <w:b w:val="false"/>
          <w:i w:val="false"/>
          <w:color w:val="000000"/>
          <w:sz w:val="28"/>
        </w:rPr>
        <w:t>
      «Самұрық-Қазына» қорының Жылжымайтын мүлік қоры арқылы қатысуы құрылыс тәуекелдерін төмендетеді және құрылыс компанияларының қарыз қаражатына қол жеткізуін жеңілдетеді, үлескерлердің (халықтың) қаражатын тарту үшін мүмкіндік туғызады. Бұл тұрғын үй құрылысына жеке инвестициялар тартуды ынталандырады, іске қосылатын тұрғын үйдің жалпы көлемін арттырады. Пилоттық жобаларды іске асыру кезінде «Самұрық-Қазына» қоры мен Жылжымайтын мүлік қоры Ұлттық қор қаражатының сақталуы мен қайтарымдылығы қағидаттарын басшылыққа алады.</w:t>
      </w:r>
      <w:r>
        <w:br/>
      </w:r>
      <w:r>
        <w:rPr>
          <w:rFonts w:ascii="Times New Roman"/>
          <w:b w:val="false"/>
          <w:i w:val="false"/>
          <w:color w:val="000000"/>
          <w:sz w:val="28"/>
        </w:rPr>
        <w:t>
      Пилоттық жобаларды іске асырудың бірден бір тетігі жеке құрылыс салушылардың (инвесторлардың) инвестициялық өтінімдері бойынша объектілердің құрылысын ұйымдастыру болып табылады.</w:t>
      </w:r>
      <w:r>
        <w:br/>
      </w:r>
      <w:r>
        <w:rPr>
          <w:rFonts w:ascii="Times New Roman"/>
          <w:b w:val="false"/>
          <w:i w:val="false"/>
          <w:color w:val="000000"/>
          <w:sz w:val="28"/>
        </w:rPr>
        <w:t>
      Пилоттық жобаларды іске асырған кезде Жылжымайтын мүлік қоры қатысатын объектілер құрылысының құны жобалау-сметалық құжаттамамен және мемлекеттік сараптаманың қорытындысымен анықталатын болады.</w:t>
      </w:r>
      <w:r>
        <w:br/>
      </w:r>
      <w:r>
        <w:rPr>
          <w:rFonts w:ascii="Times New Roman"/>
          <w:b w:val="false"/>
          <w:i w:val="false"/>
          <w:color w:val="000000"/>
          <w:sz w:val="28"/>
        </w:rPr>
        <w:t>
      Жылжымайтын мүлік қорының қатысуымен пилоттық жобаларды іске асырған кезде объектілер құрылысының құны жобалау-сметалық құжаттамамен және мемлекеттік сараптаманың оң қорытындысымен расталуға тиіс. Құрылыс салу кезінде жер учаскесі мен осы жер учаскесінде орналасқан құрылыс объектісі міндеттемелердің орындалуын қамтамасыз ету ретінде үшінші тұлғаларға берілмеуі тиіс.</w:t>
      </w:r>
      <w:r>
        <w:br/>
      </w:r>
      <w:r>
        <w:rPr>
          <w:rFonts w:ascii="Times New Roman"/>
          <w:b w:val="false"/>
          <w:i w:val="false"/>
          <w:color w:val="000000"/>
          <w:sz w:val="28"/>
        </w:rPr>
        <w:t>
      Бір пәтердің жалпы алаңы 120 шаршы метрден артық болмауға тиіс.</w:t>
      </w:r>
      <w:r>
        <w:br/>
      </w:r>
      <w:r>
        <w:rPr>
          <w:rFonts w:ascii="Times New Roman"/>
          <w:b w:val="false"/>
          <w:i w:val="false"/>
          <w:color w:val="000000"/>
          <w:sz w:val="28"/>
        </w:rPr>
        <w:t>
      Тұрғын үйдің (пәтердің) жалпы алаңының 1 шаршы метрін салудың базалық құны 2011 жылғы бағамен жайлылығы 3-ші сыныптағы тұрғын үй объектілерінде Астана қаласында 150 000 теңгеден және Шымкент қаласында 120 000 теңгеден аспайды.</w:t>
      </w:r>
      <w:r>
        <w:br/>
      </w:r>
      <w:r>
        <w:rPr>
          <w:rFonts w:ascii="Times New Roman"/>
          <w:b w:val="false"/>
          <w:i w:val="false"/>
          <w:color w:val="000000"/>
          <w:sz w:val="28"/>
        </w:rPr>
        <w:t>
      Үй-жайларды сату тікелей сату, жалға беру және сатып алу құқығымен жалға беру тетіктері арқылы жүзеге асырылуы мүмкін. Бұл ретте Жылжымайтын мүлік қорының тұрғын үйдің (пәтердің) жалпы алаңының 1 шаршы метрін тікелей сатуының базалық құны Шымкент қаласында 144 000 теңгеден және Астана қаласында 180 000 теңгеден аспайды. Үй-жайларды сатып алу құқығымен жалға беруді іске асыру төлемдерді өтеудің аннуитеттік немесе саралау әдістері қолданыла отырып, құрылыстың құнына жылдық 10 пайыз мөлшерінде жыл сайынғы сыйақы ставкасын қолданумен жүзеге асырылатын болады. Үй-жайларды жалға беру жалдау төлемдерін өтеудің мерзімсіз аннуитеттік әдісі қолданыла отырып, құрылыстың құнына жылдық 15 пайыз мөлшерінде жыл сайынғы сыйақы ставкасын қолданумен жүзеге асырылатын болады.</w:t>
      </w:r>
      <w:r>
        <w:br/>
      </w:r>
      <w:r>
        <w:rPr>
          <w:rFonts w:ascii="Times New Roman"/>
          <w:b w:val="false"/>
          <w:i w:val="false"/>
          <w:color w:val="000000"/>
          <w:sz w:val="28"/>
        </w:rPr>
        <w:t>
      Жылжымайтын мүлік қорының тұрғын үй объектілерін салуға арналған пилоттық жобаларға инвестицияларының жалпы сомасы 17,1 млрд теңгені құрайды. Бұл ретте тұрғын үйге қажеттілікке байланысты осы өңірлер бойынша Жылжымайтын мүлік қорының мынадай лимиттері бекітілді: Астана қаласы - 11,7 млрд. теңге, Шымкент қаласын - 5,4 млрд. теңге.</w:t>
      </w:r>
      <w:r>
        <w:br/>
      </w:r>
      <w:r>
        <w:rPr>
          <w:rFonts w:ascii="Times New Roman"/>
          <w:b w:val="false"/>
          <w:i w:val="false"/>
          <w:color w:val="000000"/>
          <w:sz w:val="28"/>
        </w:rPr>
        <w:t>
      Жергілікті атқарушы органдар пилоттық жобаларға арналған жер учаскелерін қажетті инженерлік желілермен және көше-жол инфрақұрылымымен қамтамасыз етеді.</w:t>
      </w:r>
      <w:r>
        <w:br/>
      </w:r>
      <w:r>
        <w:rPr>
          <w:rFonts w:ascii="Times New Roman"/>
          <w:b w:val="false"/>
          <w:i w:val="false"/>
          <w:color w:val="000000"/>
          <w:sz w:val="28"/>
        </w:rPr>
        <w:t xml:space="preserve">
      Жылжымайтын мүлік қорының пилоттық жобаларды іске асыруы 2011 - 2013 жылдары 146 мың шаршы метр, оның ішінде 2012 жылы </w:t>
      </w:r>
      <w:r>
        <w:rPr>
          <w:rFonts w:ascii="Times New Roman"/>
          <w:b w:val="false"/>
          <w:i/>
          <w:color w:val="000000"/>
          <w:sz w:val="28"/>
        </w:rPr>
        <w:t xml:space="preserve">- </w:t>
      </w:r>
      <w:r>
        <w:rPr>
          <w:rFonts w:ascii="Times New Roman"/>
          <w:b w:val="false"/>
          <w:i w:val="false"/>
          <w:color w:val="000000"/>
          <w:sz w:val="28"/>
        </w:rPr>
        <w:t>91 мың шаршы метр, 2013 жылы - 55 мың шаршы метр тұрғын үйді пайдалануға беруге мүмкіндік береді.</w:t>
      </w:r>
      <w:r>
        <w:br/>
      </w:r>
      <w:r>
        <w:rPr>
          <w:rFonts w:ascii="Times New Roman"/>
          <w:b w:val="false"/>
          <w:i w:val="false"/>
          <w:color w:val="000000"/>
          <w:sz w:val="28"/>
        </w:rPr>
        <w:t>
      Жылжымайтын мүлік қорына Пилоттық жобаларды іске асыру үшін «Самұрық-Қазына» ұлттық әл-ауқат қоры Ұлттық қордың қаражаты есебінен 17,1 млрд. теңге сомасында жаңартылмайтын кредиттік желі береді. Кредиттік желіні игеру құрылыс объектісін қаржыландыру жоспарларына сәйкес транштармен жүзеге асырылатын болады.»;</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«Республикалық бюджет есебінен қаржыландыру көлемі мемлекеттік кредиттік және жалға берілетін тұрғын үйлерді салуға, тұрғын үй құрылысы жинақтары жүйесін дамытуға, ҚТҚЖБ-ты қорландыруға, сондай-ақ инженерлік-коммуникациялық инфрақұрылымды дамыту және жайластыруға 361613,4 млн. теңге, оның ішінде 2011 жылы - 124747,6 млн. теңгені, 2012 жылы - 145713,4 млн. теңгені, 2013 жылы - 51152,4 млн. теңгені, 2014 жылы - 40000 млн. теңгені құрайды.»;</w:t>
      </w:r>
      <w:r>
        <w:br/>
      </w:r>
      <w:r>
        <w:rPr>
          <w:rFonts w:ascii="Times New Roman"/>
          <w:b w:val="false"/>
          <w:i w:val="false"/>
          <w:color w:val="000000"/>
          <w:sz w:val="28"/>
        </w:rPr>
        <w:t>
</w:t>
      </w:r>
      <w:r>
        <w:rPr>
          <w:rFonts w:ascii="Times New Roman"/>
          <w:b w:val="false"/>
          <w:i w:val="false"/>
          <w:color w:val="000000"/>
          <w:sz w:val="28"/>
        </w:rPr>
        <w:t>
      «Бағдарламаны іске асырудан күтілетін нәтиже»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«2011 - 2014 жылдары республикалық, бюджеттен бөлінген нысаналы трансферттер есебінен 545,1 мың шаршы метр, оның ішінде 2011 жылы - 133,4 мың шаршы метр, 2012 жылы - 141,6 мың шаршы метр, 2013 жылы - 134,8 мың шаршы метр, 2014 жылы - 135,3 мың шаршы метр жалға берілетін (коммуналлық) тұрғын үй салынатын болады;»;</w:t>
      </w:r>
      <w:r>
        <w:br/>
      </w:r>
      <w:r>
        <w:rPr>
          <w:rFonts w:ascii="Times New Roman"/>
          <w:b w:val="false"/>
          <w:i w:val="false"/>
          <w:color w:val="000000"/>
          <w:sz w:val="28"/>
        </w:rPr>
        <w:t>
      «539,5» және «136,0» деген сандар тиісінше «545,1» және «141,6» деген сандармен ауыстырылсын:</w:t>
      </w:r>
      <w:r>
        <w:br/>
      </w:r>
      <w:r>
        <w:rPr>
          <w:rFonts w:ascii="Times New Roman"/>
          <w:b w:val="false"/>
          <w:i w:val="false"/>
          <w:color w:val="000000"/>
          <w:sz w:val="28"/>
        </w:rPr>
        <w:t>
      Қазақстан Республикасындағы тұрғын үй құрылысының 2011 -2014 жылдарға арналған бағдарламасына </w:t>
      </w:r>
      <w:r>
        <w:rPr>
          <w:rFonts w:ascii="Times New Roman"/>
          <w:b w:val="false"/>
          <w:i w:val="false"/>
          <w:color w:val="000000"/>
          <w:sz w:val="28"/>
        </w:rPr>
        <w:t>1-қосымша</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1524 қаулысымен  </w:t>
      </w:r>
      <w:r>
        <w:br/>
      </w:r>
      <w:r>
        <w:rPr>
          <w:rFonts w:ascii="Times New Roman"/>
          <w:b w:val="false"/>
          <w:i w:val="false"/>
          <w:color w:val="000000"/>
          <w:sz w:val="28"/>
        </w:rPr>
        <w:t xml:space="preserve">
бекітілген     </w:t>
      </w:r>
    </w:p>
    <w:bookmarkEnd w:id="2"/>
    <w:bookmarkStart w:name="z19" w:id="3"/>
    <w:p>
      <w:pPr>
        <w:spacing w:after="0"/>
        <w:ind w:left="0"/>
        <w:jc w:val="both"/>
      </w:pPr>
      <w:r>
        <w:rPr>
          <w:rFonts w:ascii="Times New Roman"/>
          <w:b w:val="false"/>
          <w:i w:val="false"/>
          <w:color w:val="000000"/>
          <w:sz w:val="28"/>
        </w:rPr>
        <w:t>
Қазақстан Республикасындағы</w:t>
      </w:r>
      <w:r>
        <w:br/>
      </w:r>
      <w:r>
        <w:rPr>
          <w:rFonts w:ascii="Times New Roman"/>
          <w:b w:val="false"/>
          <w:i w:val="false"/>
          <w:color w:val="000000"/>
          <w:sz w:val="28"/>
        </w:rPr>
        <w:t xml:space="preserve">
тұрғын үй құрылысының  </w:t>
      </w:r>
      <w:r>
        <w:br/>
      </w:r>
      <w:r>
        <w:rPr>
          <w:rFonts w:ascii="Times New Roman"/>
          <w:b w:val="false"/>
          <w:i w:val="false"/>
          <w:color w:val="000000"/>
          <w:sz w:val="28"/>
        </w:rPr>
        <w:t xml:space="preserve">
2011-2014 жылдарға  </w:t>
      </w:r>
      <w:r>
        <w:br/>
      </w:r>
      <w:r>
        <w:rPr>
          <w:rFonts w:ascii="Times New Roman"/>
          <w:b w:val="false"/>
          <w:i w:val="false"/>
          <w:color w:val="000000"/>
          <w:sz w:val="28"/>
        </w:rPr>
        <w:t>
арналған бағдарламасына</w:t>
      </w:r>
      <w:r>
        <w:br/>
      </w:r>
      <w:r>
        <w:rPr>
          <w:rFonts w:ascii="Times New Roman"/>
          <w:b w:val="false"/>
          <w:i w:val="false"/>
          <w:color w:val="000000"/>
          <w:sz w:val="28"/>
        </w:rPr>
        <w:t xml:space="preserve">
1-қосымша       </w:t>
      </w:r>
    </w:p>
    <w:bookmarkEnd w:id="3"/>
    <w:bookmarkStart w:name="z20" w:id="4"/>
    <w:p>
      <w:pPr>
        <w:spacing w:after="0"/>
        <w:ind w:left="0"/>
        <w:jc w:val="left"/>
      </w:pPr>
      <w:r>
        <w:rPr>
          <w:rFonts w:ascii="Times New Roman"/>
          <w:b/>
          <w:i w:val="false"/>
          <w:color w:val="000000"/>
        </w:rPr>
        <w:t xml:space="preserve"> 
8. Қазақстан Республикасындағы тұрғын үй құрылысының</w:t>
      </w:r>
      <w:r>
        <w:br/>
      </w:r>
      <w:r>
        <w:rPr>
          <w:rFonts w:ascii="Times New Roman"/>
          <w:b/>
          <w:i w:val="false"/>
          <w:color w:val="000000"/>
        </w:rPr>
        <w:t>
2011 - 2014 жылдарға арналған бағдарламасын іске асыру</w:t>
      </w:r>
      <w:r>
        <w:br/>
      </w:r>
      <w:r>
        <w:rPr>
          <w:rFonts w:ascii="Times New Roman"/>
          <w:b/>
          <w:i w:val="false"/>
          <w:color w:val="000000"/>
        </w:rPr>
        <w:t>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1574"/>
        <w:gridCol w:w="2079"/>
        <w:gridCol w:w="2905"/>
        <w:gridCol w:w="2173"/>
        <w:gridCol w:w="19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2010-2014 ЖЫЛДАР КЕЗЕҢІНЕ АРНАЛҒАН ІС ШАРАЛАР ЖОСПАРЫ</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құрылыс жинақтары жүйесі арқылы тұрғын үй салуға және (немесе) сатып алуға кредиттер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2012-2014жылдар 1-тоқсан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80 842,7, оның ішінде:</w:t>
            </w:r>
            <w:r>
              <w:br/>
            </w:r>
            <w:r>
              <w:rPr>
                <w:rFonts w:ascii="Times New Roman"/>
                <w:b w:val="false"/>
                <w:i w:val="false"/>
                <w:color w:val="000000"/>
                <w:sz w:val="20"/>
              </w:rPr>
              <w:t>
</w:t>
            </w:r>
            <w:r>
              <w:rPr>
                <w:rFonts w:ascii="Times New Roman"/>
                <w:b w:val="false"/>
                <w:i w:val="false"/>
                <w:color w:val="000000"/>
                <w:sz w:val="20"/>
              </w:rPr>
              <w:t>2011 ж - 28 776, 9</w:t>
            </w:r>
            <w:r>
              <w:br/>
            </w:r>
            <w:r>
              <w:rPr>
                <w:rFonts w:ascii="Times New Roman"/>
                <w:b w:val="false"/>
                <w:i w:val="false"/>
                <w:color w:val="000000"/>
                <w:sz w:val="20"/>
              </w:rPr>
              <w:t>
</w:t>
            </w:r>
            <w:r>
              <w:rPr>
                <w:rFonts w:ascii="Times New Roman"/>
                <w:b w:val="false"/>
                <w:i w:val="false"/>
                <w:color w:val="000000"/>
                <w:sz w:val="20"/>
              </w:rPr>
              <w:t>2012 ж. - 42 413,4</w:t>
            </w:r>
            <w:r>
              <w:br/>
            </w:r>
            <w:r>
              <w:rPr>
                <w:rFonts w:ascii="Times New Roman"/>
                <w:b w:val="false"/>
                <w:i w:val="false"/>
                <w:color w:val="000000"/>
                <w:sz w:val="20"/>
              </w:rPr>
              <w:t>
</w:t>
            </w:r>
            <w:r>
              <w:rPr>
                <w:rFonts w:ascii="Times New Roman"/>
                <w:b w:val="false"/>
                <w:i w:val="false"/>
                <w:color w:val="000000"/>
                <w:sz w:val="20"/>
              </w:rPr>
              <w:t>2013 ж. - 9 652,4*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40 900, оның ішінде:</w:t>
            </w:r>
            <w:r>
              <w:br/>
            </w:r>
            <w:r>
              <w:rPr>
                <w:rFonts w:ascii="Times New Roman"/>
                <w:b w:val="false"/>
                <w:i w:val="false"/>
                <w:color w:val="000000"/>
                <w:sz w:val="20"/>
              </w:rPr>
              <w:t>
</w:t>
            </w:r>
            <w:r>
              <w:rPr>
                <w:rFonts w:ascii="Times New Roman"/>
                <w:b w:val="false"/>
                <w:i w:val="false"/>
                <w:color w:val="000000"/>
                <w:sz w:val="20"/>
              </w:rPr>
              <w:t>2011 ж. - 10 900</w:t>
            </w:r>
            <w:r>
              <w:br/>
            </w:r>
            <w:r>
              <w:rPr>
                <w:rFonts w:ascii="Times New Roman"/>
                <w:b w:val="false"/>
                <w:i w:val="false"/>
                <w:color w:val="000000"/>
                <w:sz w:val="20"/>
              </w:rPr>
              <w:t>
</w:t>
            </w:r>
            <w:r>
              <w:rPr>
                <w:rFonts w:ascii="Times New Roman"/>
                <w:b w:val="false"/>
                <w:i w:val="false"/>
                <w:color w:val="000000"/>
                <w:sz w:val="20"/>
              </w:rPr>
              <w:t>2012 ж. - 10 000</w:t>
            </w:r>
            <w:r>
              <w:br/>
            </w:r>
            <w:r>
              <w:rPr>
                <w:rFonts w:ascii="Times New Roman"/>
                <w:b w:val="false"/>
                <w:i w:val="false"/>
                <w:color w:val="000000"/>
                <w:sz w:val="20"/>
              </w:rPr>
              <w:t>
</w:t>
            </w:r>
            <w:r>
              <w:rPr>
                <w:rFonts w:ascii="Times New Roman"/>
                <w:b w:val="false"/>
                <w:i w:val="false"/>
                <w:color w:val="000000"/>
                <w:sz w:val="20"/>
              </w:rPr>
              <w:t>2013 ж. - 10 000</w:t>
            </w:r>
            <w:r>
              <w:br/>
            </w:r>
            <w:r>
              <w:rPr>
                <w:rFonts w:ascii="Times New Roman"/>
                <w:b w:val="false"/>
                <w:i w:val="false"/>
                <w:color w:val="000000"/>
                <w:sz w:val="20"/>
              </w:rPr>
              <w:t>
</w:t>
            </w:r>
            <w:r>
              <w:rPr>
                <w:rFonts w:ascii="Times New Roman"/>
                <w:b w:val="false"/>
                <w:i w:val="false"/>
                <w:color w:val="000000"/>
                <w:sz w:val="20"/>
              </w:rPr>
              <w:t>2014 ж. - 10 000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ҚТҚЖБ кредит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і-тоқсан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ҚТҚЖБ</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ҚТҚЖБ жарғылық капиталын ұлғайту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 1-тоқсан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ҚТҚЖБ</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 оның ішінде:</w:t>
            </w:r>
            <w:r>
              <w:br/>
            </w:r>
            <w:r>
              <w:rPr>
                <w:rFonts w:ascii="Times New Roman"/>
                <w:b w:val="false"/>
                <w:i w:val="false"/>
                <w:color w:val="000000"/>
                <w:sz w:val="20"/>
              </w:rPr>
              <w:t>
</w:t>
            </w:r>
            <w:r>
              <w:rPr>
                <w:rFonts w:ascii="Times New Roman"/>
                <w:b w:val="false"/>
                <w:i w:val="false"/>
                <w:color w:val="000000"/>
                <w:sz w:val="20"/>
              </w:rPr>
              <w:t>2011 ж - 57 000</w:t>
            </w:r>
            <w:r>
              <w:br/>
            </w:r>
            <w:r>
              <w:rPr>
                <w:rFonts w:ascii="Times New Roman"/>
                <w:b w:val="false"/>
                <w:i w:val="false"/>
                <w:color w:val="000000"/>
                <w:sz w:val="20"/>
              </w:rPr>
              <w:t>
</w:t>
            </w:r>
            <w:r>
              <w:rPr>
                <w:rFonts w:ascii="Times New Roman"/>
                <w:b w:val="false"/>
                <w:i w:val="false"/>
                <w:color w:val="000000"/>
                <w:sz w:val="20"/>
              </w:rPr>
              <w:t>2012 ж - 21 300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135 070,7, оның ішінде:</w:t>
            </w:r>
            <w:r>
              <w:br/>
            </w:r>
            <w:r>
              <w:rPr>
                <w:rFonts w:ascii="Times New Roman"/>
                <w:b w:val="false"/>
                <w:i w:val="false"/>
                <w:color w:val="000000"/>
                <w:sz w:val="20"/>
              </w:rPr>
              <w:t>
</w:t>
            </w:r>
            <w:r>
              <w:rPr>
                <w:rFonts w:ascii="Times New Roman"/>
                <w:b w:val="false"/>
                <w:i w:val="false"/>
                <w:color w:val="000000"/>
                <w:sz w:val="20"/>
              </w:rPr>
              <w:t>2011 ж.- 28 070,7</w:t>
            </w:r>
            <w:r>
              <w:br/>
            </w:r>
            <w:r>
              <w:rPr>
                <w:rFonts w:ascii="Times New Roman"/>
                <w:b w:val="false"/>
                <w:i w:val="false"/>
                <w:color w:val="000000"/>
                <w:sz w:val="20"/>
              </w:rPr>
              <w:t>
</w:t>
            </w:r>
            <w:r>
              <w:rPr>
                <w:rFonts w:ascii="Times New Roman"/>
                <w:b w:val="false"/>
                <w:i w:val="false"/>
                <w:color w:val="000000"/>
                <w:sz w:val="20"/>
              </w:rPr>
              <w:t>2012 ж.- 45 500</w:t>
            </w:r>
            <w:r>
              <w:br/>
            </w:r>
            <w:r>
              <w:rPr>
                <w:rFonts w:ascii="Times New Roman"/>
                <w:b w:val="false"/>
                <w:i w:val="false"/>
                <w:color w:val="000000"/>
                <w:sz w:val="20"/>
              </w:rPr>
              <w:t>
</w:t>
            </w:r>
            <w:r>
              <w:rPr>
                <w:rFonts w:ascii="Times New Roman"/>
                <w:b w:val="false"/>
                <w:i w:val="false"/>
                <w:color w:val="000000"/>
                <w:sz w:val="20"/>
              </w:rPr>
              <w:t>2013 ж.- 31 500*</w:t>
            </w:r>
            <w:r>
              <w:br/>
            </w:r>
            <w:r>
              <w:rPr>
                <w:rFonts w:ascii="Times New Roman"/>
                <w:b w:val="false"/>
                <w:i w:val="false"/>
                <w:color w:val="000000"/>
                <w:sz w:val="20"/>
              </w:rPr>
              <w:t>
</w:t>
            </w:r>
            <w:r>
              <w:rPr>
                <w:rFonts w:ascii="Times New Roman"/>
                <w:b w:val="false"/>
                <w:i w:val="false"/>
                <w:color w:val="000000"/>
                <w:sz w:val="20"/>
              </w:rPr>
              <w:t>2014 ж.- 30 000*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120 270,7, оның ішінде:</w:t>
            </w:r>
            <w:r>
              <w:br/>
            </w:r>
            <w:r>
              <w:rPr>
                <w:rFonts w:ascii="Times New Roman"/>
                <w:b w:val="false"/>
                <w:i w:val="false"/>
                <w:color w:val="000000"/>
                <w:sz w:val="20"/>
              </w:rPr>
              <w:t>
</w:t>
            </w:r>
            <w:r>
              <w:rPr>
                <w:rFonts w:ascii="Times New Roman"/>
                <w:b w:val="false"/>
                <w:i w:val="false"/>
                <w:color w:val="000000"/>
                <w:sz w:val="20"/>
              </w:rPr>
              <w:t>2011 ж.- 20 270,7</w:t>
            </w:r>
            <w:r>
              <w:br/>
            </w:r>
            <w:r>
              <w:rPr>
                <w:rFonts w:ascii="Times New Roman"/>
                <w:b w:val="false"/>
                <w:i w:val="false"/>
                <w:color w:val="000000"/>
                <w:sz w:val="20"/>
              </w:rPr>
              <w:t>
</w:t>
            </w:r>
            <w:r>
              <w:rPr>
                <w:rFonts w:ascii="Times New Roman"/>
                <w:b w:val="false"/>
                <w:i w:val="false"/>
                <w:color w:val="000000"/>
                <w:sz w:val="20"/>
              </w:rPr>
              <w:t>2012 ж.- 40 000</w:t>
            </w:r>
            <w:r>
              <w:br/>
            </w:r>
            <w:r>
              <w:rPr>
                <w:rFonts w:ascii="Times New Roman"/>
                <w:b w:val="false"/>
                <w:i w:val="false"/>
                <w:color w:val="000000"/>
                <w:sz w:val="20"/>
              </w:rPr>
              <w:t>
</w:t>
            </w:r>
            <w:r>
              <w:rPr>
                <w:rFonts w:ascii="Times New Roman"/>
                <w:b w:val="false"/>
                <w:i w:val="false"/>
                <w:color w:val="000000"/>
                <w:sz w:val="20"/>
              </w:rPr>
              <w:t>2013 ж.- 30 000*</w:t>
            </w:r>
            <w:r>
              <w:br/>
            </w:r>
            <w:r>
              <w:rPr>
                <w:rFonts w:ascii="Times New Roman"/>
                <w:b w:val="false"/>
                <w:i w:val="false"/>
                <w:color w:val="000000"/>
                <w:sz w:val="20"/>
              </w:rPr>
              <w:t>
</w:t>
            </w:r>
            <w:r>
              <w:rPr>
                <w:rFonts w:ascii="Times New Roman"/>
                <w:b w:val="false"/>
                <w:i w:val="false"/>
                <w:color w:val="000000"/>
                <w:sz w:val="20"/>
              </w:rPr>
              <w:t>2014 ж.- 30 000*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Астана қалаларының серіктес қалаларын дамыту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 1-тоқсан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 оның ішінде:</w:t>
            </w:r>
            <w:r>
              <w:br/>
            </w:r>
            <w:r>
              <w:rPr>
                <w:rFonts w:ascii="Times New Roman"/>
                <w:b w:val="false"/>
                <w:i w:val="false"/>
                <w:color w:val="000000"/>
                <w:sz w:val="20"/>
              </w:rPr>
              <w:t>
</w:t>
            </w:r>
            <w:r>
              <w:rPr>
                <w:rFonts w:ascii="Times New Roman"/>
                <w:b w:val="false"/>
                <w:i w:val="false"/>
                <w:color w:val="000000"/>
                <w:sz w:val="20"/>
              </w:rPr>
              <w:t>2011 ж.- 7 800</w:t>
            </w:r>
            <w:r>
              <w:br/>
            </w:r>
            <w:r>
              <w:rPr>
                <w:rFonts w:ascii="Times New Roman"/>
                <w:b w:val="false"/>
                <w:i w:val="false"/>
                <w:color w:val="000000"/>
                <w:sz w:val="20"/>
              </w:rPr>
              <w:t>
</w:t>
            </w:r>
            <w:r>
              <w:rPr>
                <w:rFonts w:ascii="Times New Roman"/>
                <w:b w:val="false"/>
                <w:i w:val="false"/>
                <w:color w:val="000000"/>
                <w:sz w:val="20"/>
              </w:rPr>
              <w:t>2012 ж.- 5 500</w:t>
            </w:r>
            <w:r>
              <w:br/>
            </w:r>
            <w:r>
              <w:rPr>
                <w:rFonts w:ascii="Times New Roman"/>
                <w:b w:val="false"/>
                <w:i w:val="false"/>
                <w:color w:val="000000"/>
                <w:sz w:val="20"/>
              </w:rPr>
              <w:t>
</w:t>
            </w:r>
            <w:r>
              <w:rPr>
                <w:rFonts w:ascii="Times New Roman"/>
                <w:b w:val="false"/>
                <w:i w:val="false"/>
                <w:color w:val="000000"/>
                <w:sz w:val="20"/>
              </w:rPr>
              <w:t>2013 ж.- 1 500*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