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977f" w14:textId="43b9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орнықтылығын қамтамасыз ету үшін "Самұрық-Қазына" ұлттық әл-ауқат қоры" акционерлік қоғамына бюджеттік кредит беру шарттарын және "ҚазЭкспортГарант" экспорттық-кредиттік сақтандыру корпорациясы" және "Қазақстанның Даму банкі" акционерлік қоғамдарына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2011 жылғы 8 желтоқсандағы № 1502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02.08.2013 </w:t>
      </w:r>
      <w:r>
        <w:rPr>
          <w:rFonts w:ascii="Times New Roman"/>
          <w:b w:val="false"/>
          <w:i w:val="false"/>
          <w:color w:val="ff0000"/>
          <w:sz w:val="28"/>
        </w:rPr>
        <w:t>№ 770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мынадай:</w:t>
      </w:r>
      <w:r>
        <w:br/>
      </w:r>
      <w:r>
        <w:rPr>
          <w:rFonts w:ascii="Times New Roman"/>
          <w:b w:val="false"/>
          <w:i w:val="false"/>
          <w:color w:val="000000"/>
          <w:sz w:val="28"/>
        </w:rPr>
        <w:t>
</w:t>
      </w:r>
      <w:r>
        <w:rPr>
          <w:rFonts w:ascii="Times New Roman"/>
          <w:b w:val="false"/>
          <w:i w:val="false"/>
          <w:color w:val="000000"/>
          <w:sz w:val="28"/>
        </w:rPr>
        <w:t>
      1) кейіннен «ҚазЭкспортГарант» экспорттық-кредиттік сақтандыру корпорациясы» акционерлік қоғамына (бұдан әрі – «ҚазЭкспортГарант» СК»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952669200 (тоғыз жүз елу екі миллион алты жүз алпыс тоғыз мың екі жүз) теңге;</w:t>
      </w:r>
      <w:r>
        <w:br/>
      </w:r>
      <w:r>
        <w:rPr>
          <w:rFonts w:ascii="Times New Roman"/>
          <w:b w:val="false"/>
          <w:i w:val="false"/>
          <w:color w:val="000000"/>
          <w:sz w:val="28"/>
        </w:rPr>
        <w:t>
</w:t>
      </w:r>
      <w:r>
        <w:rPr>
          <w:rFonts w:ascii="Times New Roman"/>
          <w:b w:val="false"/>
          <w:i w:val="false"/>
          <w:color w:val="000000"/>
          <w:sz w:val="28"/>
        </w:rPr>
        <w:t>
      2) кейіннен «Қазақстанның Даму Банкі» акционерлік қоғамына (бұдан әрі – «Қазақстанның Даму Банкі»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5 047 330 800 (бес миллиард қырық жеті миллион үш жүз отыз мың сегіз жүз) теңге сомада бюджеттік кредит берілсін.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02.08.2013 </w:t>
      </w:r>
      <w:r>
        <w:rPr>
          <w:rFonts w:ascii="Times New Roman"/>
          <w:b w:val="false"/>
          <w:i w:val="false"/>
          <w:color w:val="000000"/>
          <w:sz w:val="28"/>
        </w:rPr>
        <w:t>№ 770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«ҚазЭкспортГарант» СК» АҚ-на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 берудің мақсаты «Локомотив құрастыру зауыты» акционерлік қоғамының экспорттық жеткізілімдерін саудалық қаржыландыру және сақтандыру жолымен қазақстандық локомотивтердің экспортын ынталандыру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негізгі борышты өтеу жөнінде үш жылдық жеңілдік кезеңмен 10 (он) жыл мерзімге, 0,1 (нөл бүтін оннан бір) пайызға тең жылдық сыйақы ставкасы бойынша беріледі;</w:t>
      </w:r>
      <w:r>
        <w:br/>
      </w:r>
      <w:r>
        <w:rPr>
          <w:rFonts w:ascii="Times New Roman"/>
          <w:b w:val="false"/>
          <w:i w:val="false"/>
          <w:color w:val="000000"/>
          <w:sz w:val="28"/>
        </w:rPr>
        <w:t>
</w:t>
      </w:r>
      <w:r>
        <w:rPr>
          <w:rFonts w:ascii="Times New Roman"/>
          <w:b w:val="false"/>
          <w:i w:val="false"/>
          <w:color w:val="000000"/>
          <w:sz w:val="28"/>
        </w:rPr>
        <w:t>
      3) «ҚазЭкспортГарант» СК» АҚ-на кредит беруге арналған сыйақы ставкасы жылдық 0,2 (нөл бүтін оннан екі) пайыздан аспауы тиіс;</w:t>
      </w:r>
      <w:r>
        <w:br/>
      </w:r>
      <w:r>
        <w:rPr>
          <w:rFonts w:ascii="Times New Roman"/>
          <w:b w:val="false"/>
          <w:i w:val="false"/>
          <w:color w:val="000000"/>
          <w:sz w:val="28"/>
        </w:rPr>
        <w:t>
</w:t>
      </w:r>
      <w:r>
        <w:rPr>
          <w:rFonts w:ascii="Times New Roman"/>
          <w:b w:val="false"/>
          <w:i w:val="false"/>
          <w:color w:val="000000"/>
          <w:sz w:val="28"/>
        </w:rPr>
        <w:t>
      4) негізгі борышты өтеуді Қарыз алушы осы тармақтың 2) тармақшасында көрсетілген жеңілдік кезеңінің мерзімі аяқталған соң тең үлестермен жүзеге асырады;</w:t>
      </w:r>
      <w:r>
        <w:br/>
      </w:r>
      <w:r>
        <w:rPr>
          <w:rFonts w:ascii="Times New Roman"/>
          <w:b w:val="false"/>
          <w:i w:val="false"/>
          <w:color w:val="000000"/>
          <w:sz w:val="28"/>
        </w:rPr>
        <w:t>
</w:t>
      </w:r>
      <w:r>
        <w:rPr>
          <w:rFonts w:ascii="Times New Roman"/>
          <w:b w:val="false"/>
          <w:i w:val="false"/>
          <w:color w:val="000000"/>
          <w:sz w:val="28"/>
        </w:rPr>
        <w:t>
      5) кредит бойынша есептелген сыйақыны төлеу жарты жылдық кезеңділікпен жүзеге асырылады. Есептелген сыйақыны алғашқы төлеу кредит Қарыз алушының шотына аударылған сәттен бастап 6 (алты) ай өткен соң жүргізіледі;</w:t>
      </w:r>
      <w:r>
        <w:br/>
      </w:r>
      <w:r>
        <w:rPr>
          <w:rFonts w:ascii="Times New Roman"/>
          <w:b w:val="false"/>
          <w:i w:val="false"/>
          <w:color w:val="000000"/>
          <w:sz w:val="28"/>
        </w:rPr>
        <w:t>
</w:t>
      </w:r>
      <w:r>
        <w:rPr>
          <w:rFonts w:ascii="Times New Roman"/>
          <w:b w:val="false"/>
          <w:i w:val="false"/>
          <w:color w:val="000000"/>
          <w:sz w:val="28"/>
        </w:rPr>
        <w:t>
      6) Қарыз алушы үшін игеру кезеңі кредит қарыз алушының шотына аударылған күнінен бастап 3 (үш) жылды құрайды.</w:t>
      </w:r>
      <w:r>
        <w:br/>
      </w:r>
      <w:r>
        <w:rPr>
          <w:rFonts w:ascii="Times New Roman"/>
          <w:b w:val="false"/>
          <w:i w:val="false"/>
          <w:color w:val="000000"/>
          <w:sz w:val="28"/>
        </w:rPr>
        <w:t>
</w:t>
      </w:r>
      <w:r>
        <w:rPr>
          <w:rFonts w:ascii="Times New Roman"/>
          <w:b w:val="false"/>
          <w:i w:val="false"/>
          <w:color w:val="000000"/>
          <w:sz w:val="28"/>
        </w:rPr>
        <w:t>
      2-1. «Қазақстанның Даму Банкі» АҚ-ға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 берудің мақсаты «Локомотив құрастыру зауыты» акционерлік қоғамының экспорттық жеткізілімдерін лизингтік қаржыландыру жолымен қазақстандық локомотивтердің экспортын ынталандыру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10 (он) жыл мерзімге, жылдық 0,4 (нөл бүтін оннан төрт) пайызға тең сыйақы ставкасы бойынша беріледі;</w:t>
      </w:r>
      <w:r>
        <w:br/>
      </w:r>
      <w:r>
        <w:rPr>
          <w:rFonts w:ascii="Times New Roman"/>
          <w:b w:val="false"/>
          <w:i w:val="false"/>
          <w:color w:val="000000"/>
          <w:sz w:val="28"/>
        </w:rPr>
        <w:t>
</w:t>
      </w:r>
      <w:r>
        <w:rPr>
          <w:rFonts w:ascii="Times New Roman"/>
          <w:b w:val="false"/>
          <w:i w:val="false"/>
          <w:color w:val="000000"/>
          <w:sz w:val="28"/>
        </w:rPr>
        <w:t>
      3) Қарыз алушы «Қазақстанның Даму Банкі» АҚ-ға кредит бергеннен кейін кредит «Қазақстанның Даму Банкі» АҚ еншілес ұйымы «БРК-Лизинг» акционерлік қоғамына (бұдан әрі – «БРК-Лизинг» АҚ) беріледі;</w:t>
      </w:r>
      <w:r>
        <w:br/>
      </w:r>
      <w:r>
        <w:rPr>
          <w:rFonts w:ascii="Times New Roman"/>
          <w:b w:val="false"/>
          <w:i w:val="false"/>
          <w:color w:val="000000"/>
          <w:sz w:val="28"/>
        </w:rPr>
        <w:t>
</w:t>
      </w:r>
      <w:r>
        <w:rPr>
          <w:rFonts w:ascii="Times New Roman"/>
          <w:b w:val="false"/>
          <w:i w:val="false"/>
          <w:color w:val="000000"/>
          <w:sz w:val="28"/>
        </w:rPr>
        <w:t xml:space="preserve">
      4) «Қазақстанның Даму Банкі» АҚ үшін сыйақы ставкасы жылдық </w:t>
      </w:r>
      <w:r>
        <w:br/>
      </w:r>
      <w:r>
        <w:rPr>
          <w:rFonts w:ascii="Times New Roman"/>
          <w:b w:val="false"/>
          <w:i w:val="false"/>
          <w:color w:val="000000"/>
          <w:sz w:val="28"/>
        </w:rPr>
        <w:t>
0,6 (нөл бүтін оннан алты) пайыздан аспауы тиіс;</w:t>
      </w:r>
      <w:r>
        <w:br/>
      </w:r>
      <w:r>
        <w:rPr>
          <w:rFonts w:ascii="Times New Roman"/>
          <w:b w:val="false"/>
          <w:i w:val="false"/>
          <w:color w:val="000000"/>
          <w:sz w:val="28"/>
        </w:rPr>
        <w:t>
</w:t>
      </w:r>
      <w:r>
        <w:rPr>
          <w:rFonts w:ascii="Times New Roman"/>
          <w:b w:val="false"/>
          <w:i w:val="false"/>
          <w:color w:val="000000"/>
          <w:sz w:val="28"/>
        </w:rPr>
        <w:t>
      5) «БРК-Лизинг» АҚ кредит беру үшін сыйақы ставкасы жылдық 0,8 (нөл бүтін оннан сегіз) пайыздан аспауы тиіс;</w:t>
      </w:r>
      <w:r>
        <w:br/>
      </w:r>
      <w:r>
        <w:rPr>
          <w:rFonts w:ascii="Times New Roman"/>
          <w:b w:val="false"/>
          <w:i w:val="false"/>
          <w:color w:val="000000"/>
          <w:sz w:val="28"/>
        </w:rPr>
        <w:t>
</w:t>
      </w:r>
      <w:r>
        <w:rPr>
          <w:rFonts w:ascii="Times New Roman"/>
          <w:b w:val="false"/>
          <w:i w:val="false"/>
          <w:color w:val="000000"/>
          <w:sz w:val="28"/>
        </w:rPr>
        <w:t>
      6) кредит бойынша негізгі борышты өтеуді қарыз алушы негізгі борышты мерзімінен бұрын өтеу және алынған лизингтік төлемдер есебінен «Локомотив құрастыру зауыты» акционерлік қоғамының экспорттық жеткізілімдерін қайта қаржыландыру мүмкіндігімен осы тармақтың 2) тармақшасында көрсетілген мерзімнің соңында бір мезгілде жүзеге асырады;</w:t>
      </w:r>
      <w:r>
        <w:br/>
      </w:r>
      <w:r>
        <w:rPr>
          <w:rFonts w:ascii="Times New Roman"/>
          <w:b w:val="false"/>
          <w:i w:val="false"/>
          <w:color w:val="000000"/>
          <w:sz w:val="28"/>
        </w:rPr>
        <w:t>
</w:t>
      </w:r>
      <w:r>
        <w:rPr>
          <w:rFonts w:ascii="Times New Roman"/>
          <w:b w:val="false"/>
          <w:i w:val="false"/>
          <w:color w:val="000000"/>
          <w:sz w:val="28"/>
        </w:rPr>
        <w:t xml:space="preserve">
      7) кредит бойынша есептелген сыйақыны төлеу жартыжылдық кезеңділікпен жүзеге асырылады. Есептелген сыйақыны алғашқы төлеу </w:t>
      </w:r>
      <w:r>
        <w:br/>
      </w:r>
      <w:r>
        <w:rPr>
          <w:rFonts w:ascii="Times New Roman"/>
          <w:b w:val="false"/>
          <w:i w:val="false"/>
          <w:color w:val="000000"/>
          <w:sz w:val="28"/>
        </w:rPr>
        <w:t>
кредиттік шартқа тиісті қосымша келісім жасалған күннен бастап 6 (алты) ай өткен соң жүргізіледі;</w:t>
      </w:r>
      <w:r>
        <w:br/>
      </w:r>
      <w:r>
        <w:rPr>
          <w:rFonts w:ascii="Times New Roman"/>
          <w:b w:val="false"/>
          <w:i w:val="false"/>
          <w:color w:val="000000"/>
          <w:sz w:val="28"/>
        </w:rPr>
        <w:t>
</w:t>
      </w:r>
      <w:r>
        <w:rPr>
          <w:rFonts w:ascii="Times New Roman"/>
          <w:b w:val="false"/>
          <w:i w:val="false"/>
          <w:color w:val="000000"/>
          <w:sz w:val="28"/>
        </w:rPr>
        <w:t>
      8) қарыз алушы үшін игеру кезеңі кредит қарыз алушының шотына аударылған күннен бастап 3 (үш) жылды құрайды.</w:t>
      </w:r>
      <w:r>
        <w:br/>
      </w:r>
      <w:r>
        <w:rPr>
          <w:rFonts w:ascii="Times New Roman"/>
          <w:b w:val="false"/>
          <w:i w:val="false"/>
          <w:color w:val="000000"/>
          <w:sz w:val="28"/>
        </w:rPr>
        <w:t>
      </w:t>
      </w:r>
      <w:r>
        <w:rPr>
          <w:rFonts w:ascii="Times New Roman"/>
          <w:b w:val="false"/>
          <w:i w:val="false"/>
          <w:color w:val="ff0000"/>
          <w:sz w:val="28"/>
        </w:rPr>
        <w:t xml:space="preserve">Ескерту. Қаулы 2-1-тармақпен толықтырылды - ҚР Үкіметінің 02.08.2013 </w:t>
      </w:r>
      <w:r>
        <w:rPr>
          <w:rFonts w:ascii="Times New Roman"/>
          <w:b w:val="false"/>
          <w:i w:val="false"/>
          <w:color w:val="000000"/>
          <w:sz w:val="28"/>
        </w:rPr>
        <w:t>№ 770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Индустрия және жаңа технологиялар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Қарыз алушының міндеттемелерді қамтамасыз етуді ұсынуынсыз бөлінеді.</w:t>
      </w:r>
      <w:r>
        <w:br/>
      </w:r>
      <w:r>
        <w:rPr>
          <w:rFonts w:ascii="Times New Roman"/>
          <w:b w:val="false"/>
          <w:i w:val="false"/>
          <w:color w:val="000000"/>
          <w:sz w:val="28"/>
        </w:rPr>
        <w:t>
</w:t>
      </w:r>
      <w:r>
        <w:rPr>
          <w:rFonts w:ascii="Times New Roman"/>
          <w:b w:val="false"/>
          <w:i w:val="false"/>
          <w:color w:val="000000"/>
          <w:sz w:val="28"/>
        </w:rPr>
        <w:t>
      5. Кредит беруші мен әкімші заңнамада белгіленген тәртіппен осы қаулының 3-тармағында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5-1. Кредитор мен әкімші Қазақстан Республикасының заңнамасында белгіленген тәртіппен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кредиттік шартқа тиісті қосымша келісім жасауды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Қаулы 5-1-тармақпен толықтырылды - ҚР Үкіметінің 02.08.2013 </w:t>
      </w:r>
      <w:r>
        <w:rPr>
          <w:rFonts w:ascii="Times New Roman"/>
          <w:b w:val="false"/>
          <w:i w:val="false"/>
          <w:color w:val="000000"/>
          <w:sz w:val="28"/>
        </w:rPr>
        <w:t>№ 770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Әкімші заңнамада белгіленген тәртіппен кредиттің мақсатты және тиімді пайдаланылуын, өтелуі мен оған қызмет көрсетілуін бақылауды және мониторинг жүргізуді қамтамасыз етсін.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