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81f7" w14:textId="ff28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1413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қазіргі төрелік талқылау бойынша Қазақстан Республикасының мүдделерін білдіру жөніндегі «Curtis, Mallet-Prevost, Colt &amp; Mosle LLP» компаниясының қызметтеріне ақы төлеу үшін 2011 жылға арналған республикалық бюджетте шұғыл шығындарға көзделген Қазақстан Республикасы Үкіметінің резервінен валюта айырбастаудың берілетін күнгі нарықтық бағамы бойынша 4041500 (төрт миллион қырық бір мың бес жүз) АҚШ долларына баламалы сомада ақшалай қаpaжaт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