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ae16" w14:textId="144a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"Реттелетін нарықтардағы бағаны белгілеу ережесін бекіту туралы" Қазақстан Республикасы Үкіметінің 2009 жылғы 3 наурыздағы № 238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қарашадағы № 1402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"Реттелетін нарықтардағы бағаны белгілеу ережесін бекіту туралы" Қазақстан Республикасы Үкіметінің 2009 жылғы 3 наурыздағы № 238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13, 93-құжат) мынадай өзгеріс енгізілсін:</w:t>
      </w:r>
      <w:r>
        <w:br/>
      </w:r>
      <w:r>
        <w:rPr>
          <w:rFonts w:ascii="Times New Roman"/>
          <w:b w:val="false"/>
          <w:i w:val="false"/>
          <w:color w:val="000000"/>
          <w:sz w:val="28"/>
        </w:rPr>
        <w:t>
      көрсетілген қаулымен бекітілген Реттелетін нарықтардағы бағаны белгілеу ережесінде:</w:t>
      </w:r>
      <w:r>
        <w:br/>
      </w:r>
      <w:r>
        <w:rPr>
          <w:rFonts w:ascii="Times New Roman"/>
          <w:b w:val="false"/>
          <w:i w:val="false"/>
          <w:color w:val="000000"/>
          <w:sz w:val="28"/>
        </w:rPr>
        <w:t>
</w:t>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Бағалардың негізділігін қараған кезде уәкілетті орган:</w:t>
      </w:r>
      <w:r>
        <w:br/>
      </w:r>
      <w:r>
        <w:rPr>
          <w:rFonts w:ascii="Times New Roman"/>
          <w:b w:val="false"/>
          <w:i w:val="false"/>
          <w:color w:val="000000"/>
          <w:sz w:val="28"/>
        </w:rPr>
        <w:t>
      жоспарланып отырған баға жобаларын сол тауар нарығында немесе салыстырмалы тауар нарықтарында, оның ішінде Қазақстан Республикасынан тыс жерлерде басқа субъектілер белгілеген ұқсас тауарлар (жұмыстар, қызметтер) бағаларымен;</w:t>
      </w:r>
      <w:r>
        <w:br/>
      </w:r>
      <w:r>
        <w:rPr>
          <w:rFonts w:ascii="Times New Roman"/>
          <w:b w:val="false"/>
          <w:i w:val="false"/>
          <w:color w:val="000000"/>
          <w:sz w:val="28"/>
        </w:rPr>
        <w:t>
</w:t>
      </w:r>
      <w:r>
        <w:rPr>
          <w:rFonts w:ascii="Times New Roman"/>
          <w:b w:val="false"/>
          <w:i w:val="false"/>
          <w:color w:val="000000"/>
          <w:sz w:val="28"/>
        </w:rPr>
        <w:t>
      Субъект қолданатын өнімнің, тауарлардың (жұмыстардың, қызметтердің) бір бірлігін шығаруға арналған шикізат, материалдар, отын, материалдық ресурстар энергиясы шығысының нормаларын және (немесе) материалдық ресурстардың жылдық нормаларын мемлекеттік басқарудың тиісті саласына (аясына) басшылықты жүзеге асыратын мемлекеттік орган бекіткен тиісті салалық нормалармен немесе салыстырмалы реттелетін нарықтарда қызметтер көрсететін субъектілер қолданатын нормалармен салыстыру жолымен;</w:t>
      </w:r>
      <w:r>
        <w:br/>
      </w:r>
      <w:r>
        <w:rPr>
          <w:rFonts w:ascii="Times New Roman"/>
          <w:b w:val="false"/>
          <w:i w:val="false"/>
          <w:color w:val="000000"/>
          <w:sz w:val="28"/>
        </w:rPr>
        <w:t>
</w:t>
      </w:r>
      <w:r>
        <w:rPr>
          <w:rFonts w:ascii="Times New Roman"/>
          <w:b w:val="false"/>
          <w:i w:val="false"/>
          <w:color w:val="000000"/>
          <w:sz w:val="28"/>
        </w:rPr>
        <w:t>
      Субъект персоналының еңбегіне ақы төлеуге арналған шығыстарды салыстырмалы реттелетін нарықтарда қызметтер көрсететін нарық субъектілерінің еңбегіне ақы төлеуге арналған шығындармен;</w:t>
      </w:r>
      <w:r>
        <w:br/>
      </w:r>
      <w:r>
        <w:rPr>
          <w:rFonts w:ascii="Times New Roman"/>
          <w:b w:val="false"/>
          <w:i w:val="false"/>
          <w:color w:val="000000"/>
          <w:sz w:val="28"/>
        </w:rPr>
        <w:t>
</w:t>
      </w:r>
      <w:r>
        <w:rPr>
          <w:rFonts w:ascii="Times New Roman"/>
          <w:b w:val="false"/>
          <w:i w:val="false"/>
          <w:color w:val="000000"/>
          <w:sz w:val="28"/>
        </w:rPr>
        <w:t>
      Субъект бағаларының ұлғаюына әсер ететін басқа да шыгыстарға салыстырмалы талдау жолымен сараптама жүргізеді.".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