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c5f83" w14:textId="88c5f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министрлігінің 2011 - 2015 жылдарға арналған стратегиялық жоспары туралы" Қазақстан Республикасы Үкіметінің 2011 жылғы 8 ақпандағы № 96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2011 жылғы 30 қарашадағы № 1392 Қаулысы</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62-бабының </w:t>
      </w:r>
      <w:r>
        <w:rPr>
          <w:rFonts w:ascii="Times New Roman"/>
          <w:b w:val="false"/>
          <w:i w:val="false"/>
          <w:color w:val="000000"/>
          <w:sz w:val="28"/>
        </w:rPr>
        <w:t>7-тармағына</w:t>
      </w:r>
      <w:r>
        <w:rPr>
          <w:rFonts w:ascii="Times New Roman"/>
          <w:b w:val="false"/>
          <w:i w:val="false"/>
          <w:color w:val="000000"/>
          <w:sz w:val="28"/>
        </w:rPr>
        <w:t xml:space="preserve"> және «Қазақстан Республикасы Дін істері агенттігі туралы» Қазақстан Республикасы Президентінің 2011 жылғы 18 мамырдағы № 84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Мәдениет министрлігінің 2011 - 2015 жылдарға арналған стратегиялық жоспары туралы» Қазақстан Республикасы Үкіметінің 2011 жылғы 8 ақпандағы № 96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18, 213-құжат)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Мәдениет министрлігінің 2011 - 2015 жылдарға арналған стратегиялық </w:t>
      </w:r>
      <w:r>
        <w:rPr>
          <w:rFonts w:ascii="Times New Roman"/>
          <w:b w:val="false"/>
          <w:i w:val="false"/>
          <w:color w:val="000000"/>
          <w:sz w:val="28"/>
        </w:rPr>
        <w:t>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Мәдениет министрлігінің миссиясы мен пайымдауы» деген </w:t>
      </w:r>
      <w:r>
        <w:rPr>
          <w:rFonts w:ascii="Times New Roman"/>
          <w:b w:val="false"/>
          <w:i w:val="false"/>
          <w:color w:val="000000"/>
          <w:sz w:val="28"/>
        </w:rPr>
        <w:t>1-бөлімнің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 Мәдениет министрлігінің миссиясы мен пайымдауы</w:t>
      </w:r>
      <w:r>
        <w:br/>
      </w:r>
      <w:r>
        <w:rPr>
          <w:rFonts w:ascii="Times New Roman"/>
          <w:b w:val="false"/>
          <w:i w:val="false"/>
          <w:color w:val="000000"/>
          <w:sz w:val="28"/>
        </w:rPr>
        <w:t>
</w:t>
      </w:r>
      <w:r>
        <w:rPr>
          <w:rFonts w:ascii="Times New Roman"/>
          <w:b w:val="false"/>
          <w:i w:val="false"/>
          <w:color w:val="000000"/>
          <w:sz w:val="28"/>
        </w:rPr>
        <w:t>
      Қазақстан Республикасы Мәдениет министрлігінің миссиясы - мәдениет саласында сапалы және қолжетімді қызметтер көрсетуге, мемлекеттік және басқа тілдердің қарқынды дамуына, ұлт бірлігінің нығаюына, мемлекет пен азаматтық сектор әріптестігінің тиімді жүйесін қолдауға бағытталған мемлекеттік саясатты әзірлеу және тиімді іске асыру.</w:t>
      </w:r>
      <w:r>
        <w:br/>
      </w:r>
      <w:r>
        <w:rPr>
          <w:rFonts w:ascii="Times New Roman"/>
          <w:b w:val="false"/>
          <w:i w:val="false"/>
          <w:color w:val="000000"/>
          <w:sz w:val="28"/>
        </w:rPr>
        <w:t>
</w:t>
      </w:r>
      <w:r>
        <w:rPr>
          <w:rFonts w:ascii="Times New Roman"/>
          <w:b w:val="false"/>
          <w:i w:val="false"/>
          <w:color w:val="000000"/>
          <w:sz w:val="28"/>
        </w:rPr>
        <w:t>
      Мәдениет министрлігінің пайымдауы - ұлттық бірліктің мызғымас қағидаттары, азаматтық бастамаларды іске асырудың тиімді тетіктері бар жалпыұлттық мәдени және тілдік орта.»;</w:t>
      </w:r>
      <w:r>
        <w:br/>
      </w:r>
      <w:r>
        <w:rPr>
          <w:rFonts w:ascii="Times New Roman"/>
          <w:b w:val="false"/>
          <w:i w:val="false"/>
          <w:color w:val="000000"/>
          <w:sz w:val="28"/>
        </w:rPr>
        <w:t>
</w:t>
      </w:r>
      <w:r>
        <w:rPr>
          <w:rFonts w:ascii="Times New Roman"/>
          <w:b w:val="false"/>
          <w:i w:val="false"/>
          <w:color w:val="000000"/>
          <w:sz w:val="28"/>
        </w:rPr>
        <w:t>
      «Ағымдағы жағдайды талдау» деген </w:t>
      </w:r>
      <w:r>
        <w:rPr>
          <w:rFonts w:ascii="Times New Roman"/>
          <w:b w:val="false"/>
          <w:i w:val="false"/>
          <w:color w:val="000000"/>
          <w:sz w:val="28"/>
        </w:rPr>
        <w:t>2-бөлімде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«3-стратегиялық бағыт. Мемлекеттілікті және ел бірлігін одан әрі нығайту, ішкі саяси тұрақтылықты қамтамасыз ету» деген кіші </w:t>
      </w:r>
      <w:r>
        <w:rPr>
          <w:rFonts w:ascii="Times New Roman"/>
          <w:b w:val="false"/>
          <w:i w:val="false"/>
          <w:color w:val="000000"/>
          <w:sz w:val="28"/>
        </w:rPr>
        <w:t>бөлімде:</w:t>
      </w:r>
      <w:r>
        <w:br/>
      </w:r>
      <w:r>
        <w:rPr>
          <w:rFonts w:ascii="Times New Roman"/>
          <w:b w:val="false"/>
          <w:i w:val="false"/>
          <w:color w:val="000000"/>
          <w:sz w:val="28"/>
        </w:rPr>
        <w:t>
</w:t>
      </w:r>
      <w:r>
        <w:rPr>
          <w:rFonts w:ascii="Times New Roman"/>
          <w:b w:val="false"/>
          <w:i w:val="false"/>
          <w:color w:val="000000"/>
          <w:sz w:val="28"/>
        </w:rPr>
        <w:t>
      екінші, үшінші және төртінші бөліктер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«Қоғамдық-саяси сала инфрақұрылымының жай-күйі. Республикада 10 саяси партия, 818 этно-мәдени бірлестік (бұдан әрі - ЭМБ), 18 000 астам үкіметтік емес ұйымдар (бұдан әрі - ҮЕҰ) және бірқатар кәсіптік одақтар жұмыс істейді.</w:t>
      </w:r>
      <w:r>
        <w:br/>
      </w:r>
      <w:r>
        <w:rPr>
          <w:rFonts w:ascii="Times New Roman"/>
          <w:b w:val="false"/>
          <w:i w:val="false"/>
          <w:color w:val="000000"/>
          <w:sz w:val="28"/>
        </w:rPr>
        <w:t>
</w:t>
      </w:r>
      <w:r>
        <w:rPr>
          <w:rFonts w:ascii="Times New Roman"/>
          <w:b w:val="false"/>
          <w:i w:val="false"/>
          <w:color w:val="000000"/>
          <w:sz w:val="28"/>
        </w:rPr>
        <w:t>
      Табыстар мен жетістіктер. Елде болып жатқан қоғамдық-саяси процестердің, этносаралық қарым-қатынастардың даму жағдайы мен үрдістерін терең зерделеу мақсатында министрлік жағдайды жүйелі мониторингілеу тетігін дұрыс жолға қойған.</w:t>
      </w:r>
      <w:r>
        <w:br/>
      </w:r>
      <w:r>
        <w:rPr>
          <w:rFonts w:ascii="Times New Roman"/>
          <w:b w:val="false"/>
          <w:i w:val="false"/>
          <w:color w:val="000000"/>
          <w:sz w:val="28"/>
        </w:rPr>
        <w:t>
</w:t>
      </w:r>
      <w:r>
        <w:rPr>
          <w:rFonts w:ascii="Times New Roman"/>
          <w:b w:val="false"/>
          <w:i w:val="false"/>
          <w:color w:val="000000"/>
          <w:sz w:val="28"/>
        </w:rPr>
        <w:t>
      Ел дамуының негізгі басымдықтарын, стратегиялық бағдарламалық құжаттарды түсіндіруге бағытталған ақпараттық-насихаттық іс-шаралар өткізу жөнінде тұрақты жұмыс жүргізіліп келеді. Жалпы алғанда үш жыл ішінде ақпараттық-насихаттық іс-шаралар жүргізу нәтижесінде бағдарламалық құжаттар мен мемлекеттік саясаттың негізгі бағыттары туралы халықтың хабардарлығы 75-80% шегінде тұр.»;</w:t>
      </w:r>
      <w:r>
        <w:br/>
      </w:r>
      <w:r>
        <w:rPr>
          <w:rFonts w:ascii="Times New Roman"/>
          <w:b w:val="false"/>
          <w:i w:val="false"/>
          <w:color w:val="000000"/>
          <w:sz w:val="28"/>
        </w:rPr>
        <w:t>
</w:t>
      </w:r>
      <w:r>
        <w:rPr>
          <w:rFonts w:ascii="Times New Roman"/>
          <w:b w:val="false"/>
          <w:i w:val="false"/>
          <w:color w:val="000000"/>
          <w:sz w:val="28"/>
        </w:rPr>
        <w:t>
      он үшінші бөлік алынып тасталсын;</w:t>
      </w:r>
      <w:r>
        <w:br/>
      </w:r>
      <w:r>
        <w:rPr>
          <w:rFonts w:ascii="Times New Roman"/>
          <w:b w:val="false"/>
          <w:i w:val="false"/>
          <w:color w:val="000000"/>
          <w:sz w:val="28"/>
        </w:rPr>
        <w:t>
</w:t>
      </w:r>
      <w:r>
        <w:rPr>
          <w:rFonts w:ascii="Times New Roman"/>
          <w:b w:val="false"/>
          <w:i w:val="false"/>
          <w:color w:val="000000"/>
          <w:sz w:val="28"/>
        </w:rPr>
        <w:t>
      «Стратегиялық бағыттар, мақсаттар, міндеттер, нысаналы индикаторлар, іс-шаралар және нәтижелер көрсеткіштері» деген </w:t>
      </w:r>
      <w:r>
        <w:rPr>
          <w:rFonts w:ascii="Times New Roman"/>
          <w:b w:val="false"/>
          <w:i w:val="false"/>
          <w:color w:val="000000"/>
          <w:sz w:val="28"/>
        </w:rPr>
        <w:t>3-бөлімде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«Стратегиялық бағыттар, мақсаттар, міндеттер, нысаналы индикаторлар, іс-шаралар және нәтижелер көрсеткіштері» деген </w:t>
      </w:r>
      <w:r>
        <w:rPr>
          <w:rFonts w:ascii="Times New Roman"/>
          <w:b w:val="false"/>
          <w:i w:val="false"/>
          <w:color w:val="000000"/>
          <w:sz w:val="28"/>
        </w:rPr>
        <w:t>3.1-кіші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«Мемлекеттілікті және ел бірлігін одан әрі нығайту, ішкі саяси тұрақтылықты қамтамасыз ету» деген 3-стратегиялық бағытта:</w:t>
      </w:r>
      <w:r>
        <w:br/>
      </w:r>
      <w:r>
        <w:rPr>
          <w:rFonts w:ascii="Times New Roman"/>
          <w:b w:val="false"/>
          <w:i w:val="false"/>
          <w:color w:val="000000"/>
          <w:sz w:val="28"/>
        </w:rPr>
        <w:t>
</w:t>
      </w:r>
      <w:r>
        <w:rPr>
          <w:rFonts w:ascii="Times New Roman"/>
          <w:b w:val="false"/>
          <w:i w:val="false"/>
          <w:color w:val="000000"/>
          <w:sz w:val="28"/>
        </w:rPr>
        <w:t>
      «Этносаралық мен конфессияаралық келісімді сақтау мен нығайту, Қазақстан халқы ассамблеясының рөлін одан әрі арттыру» деген 3.1.1-міндет мынадай редакцияда жазылсын:</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gridCol w:w="1293"/>
        <w:gridCol w:w="1113"/>
        <w:gridCol w:w="933"/>
        <w:gridCol w:w="1053"/>
        <w:gridCol w:w="933"/>
        <w:gridCol w:w="1113"/>
        <w:gridCol w:w="1273"/>
        <w:gridCol w:w="1073"/>
        <w:gridCol w:w="95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3.1.1-міндет. Этносаралық келісімді сақтау мен нығайту, Қазақстан халқы ассамблеясының рөлін одан әрі арттыру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Этносаралық қатынастар саласындағы мемлекеттік саясатты оң бағалаған халықтың үлесі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зерттеулер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Конфессияаралық қатынастар саласындағы мемлекеттік саясатты оң бағалаған халықтың үлесі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зерттеулер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бірлігі доктринасын іске асыру шеңберінде өткізілетін толеранттық және этносаралық келісім құндылықтарын насихаттау жөніндегі іс-шаралармен қамтылған ересек халықтың үлесі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өткізілетін іс-шараларға қатысушылардың саны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тұратын барлық этностардың мәдениеті мен дәстүрін сақтау мен дамытуға бағытталған әлеуметтік маңызды жобаларды қолдаудың деңгейі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тапсырысты орналастыру жөніндегі конкурстың нәтижелері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қаржыландыру көлемінен)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Дінтану сауаттылығын арттыру жөніндегі үгіт-насихат топтарының қызметінің қамтылған тұрғындардың саны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ҮНТ есебі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30087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33087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36087</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 үшін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қоғамдағы этносаралық ахуалға тоқсан сайынғы мониторинг</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бірлігі доктринасы аясында іс-шараларды орындау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ЭМБ-мен, Қазақстан халқы Ассамблеясымен бірлесіп, толеранттық және этносаралық келісім идеяларын насихаттауға бағытталған түрлі форматтағы іс-шаралар кешенін ұйымдастыру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Өзекті қоғамдық-саяси мәселелер бойынша ЭМБ, Қазақстан халқы Ассамблеясы, шығармашылық одақтар мен ҮЕҰ өкілдерімен отырыстар, кездесулер ұйымдастыру және өткізу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халқы Ассамблеясының жыл сайынғы сессиясын ұйымдастыру және өткізу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Этносаралық келісімді насихаттау бойынша имидждік материалдар шығару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тұратын барлық этностардың мәдениеттері мен дәстүрлерін дамытуға бағытталған әлеуметтік маңызды жобаларды іске асыру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Ғалымдарды, діни бірлестіктер мен ҮЕҰ өкілдерін тарта отырып, діни сенім бостандығын қамтамасыз ету және діни экстремизмнің алдын алу мәселелері жөніндегі үгіт-насихат топтарының қызметін ұйымдастыру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 мәселелері бойынша ақпараттық, мерзімді, баспа өнімдерін, ғылыми және басқа әдістемелік материалдар шығару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республикалық және өңірлік ғылыми-практикалық конференциялар, семинар-кеңестер өткізу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және дәстүрлі діндер көшбасшыларының съезін ұйымдастыруға және өткізуге қатысу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Тақырыптық бейнефильмдер, бейнероликтер шығару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w:t>
      </w:r>
    </w:p>
    <w:bookmarkStart w:name="z19" w:id="1"/>
    <w:p>
      <w:pPr>
        <w:spacing w:after="0"/>
        <w:ind w:left="0"/>
        <w:jc w:val="both"/>
      </w:pPr>
      <w:r>
        <w:rPr>
          <w:rFonts w:ascii="Times New Roman"/>
          <w:b w:val="false"/>
          <w:i w:val="false"/>
          <w:color w:val="000000"/>
          <w:sz w:val="28"/>
        </w:rPr>
        <w:t>
      «Функционалдық мүмкіндіктерді дамыту» деген </w:t>
      </w:r>
      <w:r>
        <w:rPr>
          <w:rFonts w:ascii="Times New Roman"/>
          <w:b w:val="false"/>
          <w:i w:val="false"/>
          <w:color w:val="000000"/>
          <w:sz w:val="28"/>
        </w:rPr>
        <w:t>4-бөлімде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«Этносаралық және конфессияаралық келісімді сақтау мен нығайту, Қазақстан халқы ассамблеясының рөлін одан әрі арттыру» деген 3.1.1-міндет мынадай редакцияда жазылсын:</w:t>
      </w:r>
      <w:r>
        <w:br/>
      </w:r>
      <w:r>
        <w:rPr>
          <w:rFonts w:ascii="Times New Roman"/>
          <w:b w:val="false"/>
          <w:i w:val="false"/>
          <w:color w:val="000000"/>
          <w:sz w:val="28"/>
        </w:rPr>
        <w:t>
</w:t>
      </w:r>
      <w:r>
        <w:rPr>
          <w:rFonts w:ascii="Times New Roman"/>
          <w:b w:val="false"/>
          <w:i w:val="false"/>
          <w:color w:val="000000"/>
          <w:sz w:val="28"/>
        </w:rPr>
        <w:t>
      «Этносаралық келісімді сақтау мен нығайту, Қазақстан халқы ассамблеясының рөлін одан әрі арттыру»;</w:t>
      </w:r>
      <w:r>
        <w:br/>
      </w:r>
      <w:r>
        <w:rPr>
          <w:rFonts w:ascii="Times New Roman"/>
          <w:b w:val="false"/>
          <w:i w:val="false"/>
          <w:color w:val="000000"/>
          <w:sz w:val="28"/>
        </w:rPr>
        <w:t>
</w:t>
      </w:r>
      <w:r>
        <w:rPr>
          <w:rFonts w:ascii="Times New Roman"/>
          <w:b w:val="false"/>
          <w:i w:val="false"/>
          <w:color w:val="000000"/>
          <w:sz w:val="28"/>
        </w:rPr>
        <w:t>
      «Бюджеттік бағдарламалар» деген </w:t>
      </w:r>
      <w:r>
        <w:rPr>
          <w:rFonts w:ascii="Times New Roman"/>
          <w:b w:val="false"/>
          <w:i w:val="false"/>
          <w:color w:val="000000"/>
          <w:sz w:val="28"/>
        </w:rPr>
        <w:t>7.1-бөлімде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001 «Мәдениет саласындағы мемлекеттік саясатты қалыптастыру»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«Мәдениет, ішкі саяси тұрақтылық, ұлтаралық, конфессияаралық келісім және тіл саясаты саласындағы мемлекеттік саясатты қалыптастыру және іске асыру жөніндегі стратегиялық саясатты және тиімді салааралық үйлестіруді жүргізу. Ұлттық мәдениетті және басқа халықтардың мәдениетін қайта жандандыру, сақтау, дамыту, қолдану және тарату саласында құқықтық экономикалық және ұйымдастырушылық негіздерін жасау, мемлекеттік тілдің қолдану аясын кеңейту үшін жағдай жасау. Тіл саясаты саласындағы мемлекеттік саясаттың іске асырылуына бақылауды қамтамасыз ету, мемлекеттік қызметшілердің кәсіби деңгейін арттыру. Мәдениет министрлігінің аппараты мен оның бөлімшелерінің қызметін қамтамасыз ету. Тарих және мәдениет ескерткіштерінің археологиялық және реставрациялау жұмыстарын жүргізуге лицензия беру» деген жол мынадай редакцияда жазылсын:</w:t>
      </w:r>
    </w:p>
    <w:bookmarkEnd w:id="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10613"/>
      </w:tblGrid>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ішкі саяси тұрақтылық, ұлтаралық келісім, тіл саясаты саласындағы мемлекеттік саясатты қалыптастыру және іске асыру жөніндегі стратегиялық саясатты және тиімді салааралық үйлестіруді жүргізу. Ұлттық мәдениетті және басқа халықтардың мәдениетін қайта жандандыру, сақтау, дамыту, қолдану және тарату саласында құқықтық экономикалық және ұйымдастырушылық негіздерін жасау, мемлекеттік тілдің қолдану аясын кеңейту үшін жағдай жасау. Тіл саясаты саласындағы мемлекеттік саясаттың іске асырылуын бақылауды қамтамасыз ету, мемлекеттік қызметшілердің кәсіби деңгейін арттыру. Мәдениет министрлігінің аппараты мен оның бөлімшелерінің жұмыс істеуін қамтамасыз ету. Тарих және мәдениет ескерткіштерінің археологиялық және реставрациялау жұмыстарын жүргізуге лицензия беру</w:t>
            </w:r>
          </w:p>
        </w:tc>
      </w:tr>
    </w:tbl>
    <w:p>
      <w:pPr>
        <w:spacing w:after="0"/>
        <w:ind w:left="0"/>
        <w:jc w:val="both"/>
      </w:pPr>
      <w:r>
        <w:rPr>
          <w:rFonts w:ascii="Times New Roman"/>
          <w:b w:val="false"/>
          <w:i w:val="false"/>
          <w:color w:val="000000"/>
          <w:sz w:val="28"/>
        </w:rPr>
        <w:t>»;</w:t>
      </w:r>
    </w:p>
    <w:bookmarkStart w:name="z25" w:id="2"/>
    <w:p>
      <w:pPr>
        <w:spacing w:after="0"/>
        <w:ind w:left="0"/>
        <w:jc w:val="both"/>
      </w:pPr>
      <w:r>
        <w:rPr>
          <w:rFonts w:ascii="Times New Roman"/>
          <w:b w:val="false"/>
          <w:i w:val="false"/>
          <w:color w:val="000000"/>
          <w:sz w:val="28"/>
        </w:rPr>
        <w:t>
      мына:</w:t>
      </w:r>
    </w:p>
    <w:bookmarkEnd w:id="2"/>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3413"/>
        <w:gridCol w:w="1093"/>
        <w:gridCol w:w="1093"/>
        <w:gridCol w:w="933"/>
        <w:gridCol w:w="773"/>
        <w:gridCol w:w="993"/>
        <w:gridCol w:w="1073"/>
        <w:gridCol w:w="1134"/>
        <w:gridCol w:w="1094"/>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Діни сенім бостандығын қамтамасыз ету және діни бірлестіктермен байланыс саласында мемлекеттік саясатты жүргізу (ДІК)</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 Әкімшілігіне, Үкіметке, мемлекеттік органдарға, министрлік басшылығына дайындалатын есептер, анықтамалардың болжамды саны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байланыс бойынша іс-шаралардың болжамды саны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нәтиженің көрсеткіштері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Конфессияаралық қарым-қатынастар саласында қоғам санасының мемлекеттік саясатты қолдау деңгейі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26" w:id="3"/>
    <w:p>
      <w:pPr>
        <w:spacing w:after="0"/>
        <w:ind w:left="0"/>
        <w:jc w:val="both"/>
      </w:pPr>
      <w:r>
        <w:rPr>
          <w:rFonts w:ascii="Times New Roman"/>
          <w:b w:val="false"/>
          <w:i w:val="false"/>
          <w:color w:val="000000"/>
          <w:sz w:val="28"/>
        </w:rPr>
        <w:t>
      деген жолдар мынадай редакцияда жазылсын:</w:t>
      </w:r>
    </w:p>
    <w:bookmarkEnd w:id="3"/>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3413"/>
        <w:gridCol w:w="1093"/>
        <w:gridCol w:w="1093"/>
        <w:gridCol w:w="933"/>
        <w:gridCol w:w="773"/>
        <w:gridCol w:w="993"/>
        <w:gridCol w:w="1073"/>
        <w:gridCol w:w="1134"/>
        <w:gridCol w:w="1094"/>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Діни сенім бостандығын қамтамасыз ету және діни бірлестіктермен байланыс саласында мемлекеттік саясатты жүргізу (ДІК)</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басшылығына, мемлекеттік органдарға, Үкіметке, Президент Әкімшілігіне және берілген есептердің, анықтамалардың болжамды саны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ынтымақтастық бойынша іс-шаралардың болжамды саны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нәтиженің көрсеткіштері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 санасындағы конфессияаралық қарым-қатынастар саласындағы мемлекеттік саясатты қолдау деңгейі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p>
    <w:bookmarkStart w:name="z27" w:id="4"/>
    <w:p>
      <w:pPr>
        <w:spacing w:after="0"/>
        <w:ind w:left="0"/>
        <w:jc w:val="both"/>
      </w:pPr>
      <w:r>
        <w:rPr>
          <w:rFonts w:ascii="Times New Roman"/>
          <w:b w:val="false"/>
          <w:i w:val="false"/>
          <w:color w:val="000000"/>
          <w:sz w:val="28"/>
        </w:rPr>
        <w:t>
      «Бюджет шығындарының көлемі» деген жолдың 6-бағанындағы «563 215» деген сандар «406 257»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002 «Қазақстан Республикасы Мәдениет министрлігінің күрделі шығыстары» деген бюджеттік бағдарламада:</w:t>
      </w:r>
      <w:r>
        <w:br/>
      </w:r>
      <w:r>
        <w:rPr>
          <w:rFonts w:ascii="Times New Roman"/>
          <w:b w:val="false"/>
          <w:i w:val="false"/>
          <w:color w:val="000000"/>
          <w:sz w:val="28"/>
        </w:rPr>
        <w:t>
</w:t>
      </w:r>
      <w:r>
        <w:rPr>
          <w:rFonts w:ascii="Times New Roman"/>
          <w:b w:val="false"/>
          <w:i w:val="false"/>
          <w:color w:val="000000"/>
          <w:sz w:val="28"/>
        </w:rPr>
        <w:t>
      мына:</w:t>
      </w:r>
    </w:p>
    <w:bookmarkEnd w:id="4"/>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3413"/>
        <w:gridCol w:w="1093"/>
        <w:gridCol w:w="1093"/>
        <w:gridCol w:w="933"/>
        <w:gridCol w:w="853"/>
        <w:gridCol w:w="1053"/>
        <w:gridCol w:w="1193"/>
        <w:gridCol w:w="1053"/>
        <w:gridCol w:w="1233"/>
      </w:tblGrid>
      <w:tr>
        <w:trPr>
          <w:trHeight w:val="30" w:hRule="atLeast"/>
        </w:trPr>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қамтамасыз етудің шамамен алынған саны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Жиһаздың шамамен алынған саны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және басқа да заттардың шамамен алынған саны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Қораптық (лицензиялық) бағдарламалық қамтамасыз ету көлеміндегі қазақстандық қамтудың үлесі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АТ-жабдық секторы көлеміндегі қазақстандық қамтудың үлесі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нәтиженің көрсеткіштері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атқарушы орган, оның ведомстволарын компьютерлік және кеңселік техникалармен, жиһаздармен, лицензиялы бағдарламалық өнімдермен қамтамасыз ету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аппаратының және оның комитеттерінің одан әрі жұмыс істеуі үшін қажетті жабдықпен жарақтандыру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шығындарының көлемі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30" w:id="5"/>
    <w:p>
      <w:pPr>
        <w:spacing w:after="0"/>
        <w:ind w:left="0"/>
        <w:jc w:val="both"/>
      </w:pPr>
      <w:r>
        <w:rPr>
          <w:rFonts w:ascii="Times New Roman"/>
          <w:b w:val="false"/>
          <w:i w:val="false"/>
          <w:color w:val="000000"/>
          <w:sz w:val="28"/>
        </w:rPr>
        <w:t>
      деген жолдар мынадай редакцияда жазылсын:</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3413"/>
        <w:gridCol w:w="1093"/>
        <w:gridCol w:w="1093"/>
        <w:gridCol w:w="933"/>
        <w:gridCol w:w="853"/>
        <w:gridCol w:w="1053"/>
        <w:gridCol w:w="1193"/>
        <w:gridCol w:w="1053"/>
        <w:gridCol w:w="1233"/>
      </w:tblGrid>
      <w:tr>
        <w:trPr>
          <w:trHeight w:val="30" w:hRule="atLeast"/>
        </w:trPr>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w:t>
            </w:r>
            <w:r>
              <w:br/>
            </w:r>
            <w:r>
              <w:rPr>
                <w:rFonts w:ascii="Times New Roman"/>
                <w:b w:val="false"/>
                <w:i w:val="false"/>
                <w:color w:val="000000"/>
                <w:sz w:val="20"/>
              </w:rPr>
              <w:t>
</w:t>
            </w:r>
            <w:r>
              <w:rPr>
                <w:rFonts w:ascii="Times New Roman"/>
                <w:b w:val="false"/>
                <w:i w:val="false"/>
                <w:color w:val="000000"/>
                <w:sz w:val="20"/>
              </w:rPr>
              <w:t>нәтиженің көрсеткіштері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қамтамасыз етудің шамамен алынған саны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Жиһаздың шамамен алынған саны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және басқа да заттардың шамамен алынған саны, басқалар</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Қораптық (лицензиялық) бағдарламалық қамтамасыз ету көлеміндегі қазақстандық қамтудың үлесі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АТ-жабдық секторы көлеміндегі қазақстандық қамтудың үлесі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нәтиженің көрсеткіштері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атқарушы орган, оның ведомстволарын компьютерлік және кеңселік техникалармен, жиһаздармен, лицензиялы бағдарламалық өнімдермен қамтамасыз ету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аппаратының және оның комитеттерінің одан әрі жұмыс істеуі үшін қажетті жабдықпен жарақтандыру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шығындарының көлемі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31" w:id="6"/>
    <w:p>
      <w:pPr>
        <w:spacing w:after="0"/>
        <w:ind w:left="0"/>
        <w:jc w:val="both"/>
      </w:pPr>
      <w:r>
        <w:rPr>
          <w:rFonts w:ascii="Times New Roman"/>
          <w:b w:val="false"/>
          <w:i w:val="false"/>
          <w:color w:val="000000"/>
          <w:sz w:val="28"/>
        </w:rPr>
        <w:t>
      031 «Мәдениет және дін саласындағы халықаралық ынтымақтастықты дамыту, дін мәселелері бойынша әлеуметтанушылық, ғылыми-зерттеу және талдау қызметтері» деген бюджеттік бағдарлама мынадай редакцияда жазылсын:</w:t>
      </w:r>
    </w:p>
    <w:bookmarkEnd w:id="6"/>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6"/>
        <w:gridCol w:w="1916"/>
        <w:gridCol w:w="1896"/>
        <w:gridCol w:w="1174"/>
        <w:gridCol w:w="954"/>
        <w:gridCol w:w="874"/>
        <w:gridCol w:w="955"/>
        <w:gridCol w:w="935"/>
        <w:gridCol w:w="1135"/>
        <w:gridCol w:w="10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Мәдениет және дін саласындағы халықаралық ынтымақтастықты дамыту, дін мәселелері бойынша әлеуметтанушылық, ғылыми-зерттеу және талдау қызметтері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Діни сенім бостандығы саласындағы мемлекеттік саясатты іске асыру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Азаматтарға діни сенім бостандығын қамтамасыз ету және конфессияаралық қарым-қатынастар саласындағы мемлекеттік саясат мәселелері бойынша ақпараттық-насихат іс-шараларын өткізу. Діни ахуалдың дамуы, діни сенім бостандығы құқының іске асуы, конфессиялар арасындағы қарым-қатынас мәселелері бойынша зерттеулер жүргізу.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 көрсетуді жүзеге асыру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әкімші іске асыратын жеке бюджеттік бағдарлама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 мәселелері бойынша шығарылатын ақпараттық, мерзімді, баспа өнімдерінің, ғылыми, әдістемелік материалдардың болжамды таралымы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0" w:type="auto"/>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республикалық және өңірлік ғылыми-практикалық конференциялардың, семинар -кеңестердің болжамды саны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геолог-ғалымдарды, заңгерлерді және өзге де ғылыми қызметкерлерді тарту арқылы діни сенім бостандығы мәселелері бойынша үгіт-насихат топтары өткізетін іс-шаралардың болжамды саны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бейнефильмдер, бейнероликтер шығару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ұсынымдар әзірлеуге бағытталған діни ахуалға болжамды әлеуметтік зерттеулер мониторингтер жүргізу саны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діни ахуалдарды дамытудың зерттеу мен консультациялық жазбаларының, талдамалық есептерінің болжамды саны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нәтиженің көрсеткіштері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Конфессияаралық қарым-қатынастар саласында қоғам санасының мемлекеттік саясатты қолдау деңгейі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0" w:type="auto"/>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санадағы дінтану сауаттылығын арттыру бойынша ақпараттық-насихат іс-шаралары мен қамтылған халық саны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18 087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21 087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27 087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30 087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30 087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30 087</w:t>
            </w:r>
          </w:p>
        </w:tc>
      </w:tr>
      <w:tr>
        <w:trPr>
          <w:trHeight w:val="30" w:hRule="atLeast"/>
        </w:trPr>
        <w:tc>
          <w:tcPr>
            <w:tcW w:w="0" w:type="auto"/>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Діни ахуалға жүргізілген әлеуметтік зерттеулердің, мониторинг қорытындысы бойынша әдістемелік ұсынымдар дайындау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шығындарының көлемі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41 825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21 725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39 175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44 035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Мәдениет және дін саласындағы халықаралық ынтымақтастықты дамыту, дін мәселелері бойынша әлеуметтанушылық, ғылыми-зерттеу және талдау қызметтері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Дін мәселелері бойынша ғылыми-зерттеу және талдау қызметтері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 мәселелері және мемлекеттік-конфессиялық қарым-қатынастардың дамуы бойынша зерттеулер жүргізу, діни ахуалдың дамуы, діни сенім бостандығы құқының іске асырылуы және діни бірлестіктер қызметі мәселелері бойынша оқу-әдістемелік материалдар әзірлеу.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 көрсетуді жүзеге асыруға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әкімші іске асыратын жеке бюджеттік бағдарлама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шығарылатын оқу- әдістемелік материалдардың (оқу, монографиялық әдебиеттер, сөздіктер, энциклопедиялар, ақпараттық бюллетеньдер, арнайы баспа басылымдары) болжамды саны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нәтиженің көрсеткіштері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Конфессияаралық қарым-қатынастар саласында қоғам санасының мемлекеттік саясатты қолдау деңгейі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шығындарының көлемі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60 813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53 109</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63 797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66 319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Мәдениет және дін саласындағы халықаралық ынтымақтастықты дамыту, дін мәселелері бойынша әлеуметтанушылық, ғылыми-зерттеу және талдау қызметтері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Мәдениет және дін саласында халықаралық ынтымақтастықты дамытуға жәрдемдесу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пен дін саласында Қазақстанның халықаралық аренадағы оң имиджін арттыру этносаралық және конфессияаралық келісімнің қазақстандық идеясын насихаттау бойынша іс- шаралар өткізу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 көрсетуді жүзеге асыруға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әкімші іске асыратын жеке бюджеттік бағдарлама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пен дін саласындағы зерттеу есептерінің және консультациялық жазбалардың, талдамалық есептердің болжамды саны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Шығарылатын оқу-әдістемелік және ғылыми-әдістемелік материалдар атауларының болжамды саны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санадағы конфессияаралық қарым-қатынастар саласындағы мемлекеттік саясатты қолдау деңгейі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шығындарының көлемі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85 468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82 557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98 511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99 255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32" w:id="7"/>
    <w:p>
      <w:pPr>
        <w:spacing w:after="0"/>
        <w:ind w:left="0"/>
        <w:jc w:val="both"/>
      </w:pPr>
      <w:r>
        <w:rPr>
          <w:rFonts w:ascii="Times New Roman"/>
          <w:b w:val="false"/>
          <w:i w:val="false"/>
          <w:color w:val="000000"/>
          <w:sz w:val="28"/>
        </w:rPr>
        <w:t>
      «Бюджеттік шығындардың жиынтығы» деген </w:t>
      </w:r>
      <w:r>
        <w:rPr>
          <w:rFonts w:ascii="Times New Roman"/>
          <w:b w:val="false"/>
          <w:i w:val="false"/>
          <w:color w:val="000000"/>
          <w:sz w:val="28"/>
        </w:rPr>
        <w:t>7.2-бөлімде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«2011 жыл» деген бағанда:</w:t>
      </w:r>
      <w:r>
        <w:br/>
      </w:r>
      <w:r>
        <w:rPr>
          <w:rFonts w:ascii="Times New Roman"/>
          <w:b w:val="false"/>
          <w:i w:val="false"/>
          <w:color w:val="000000"/>
          <w:sz w:val="28"/>
        </w:rPr>
        <w:t>
</w:t>
      </w:r>
      <w:r>
        <w:rPr>
          <w:rFonts w:ascii="Times New Roman"/>
          <w:b w:val="false"/>
          <w:i w:val="false"/>
          <w:color w:val="000000"/>
          <w:sz w:val="28"/>
        </w:rPr>
        <w:t>
      «Бюджет шығындарының барлығы» деген жолдағы «41 189 511» деген сандар «40 832 513»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«Ағымдағы бюджеттік бағдарламалар» деген жолдағы «18 792 782» деген сандар «18 435 784»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«001 Мәдениет саласындағы мемлекеттік саясатты қалыптастыру» деген жолдағы «563 215» деген сандар «406 257»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«002 Қазақстан Республикасы Мәдениет министрлігінің күрделі шығыстары» деген жолдағы «15 000» деген сандар «11 655»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«031 Мәдениет және дін саласындағы халықаралық ынтымақтастықты дамыту, дін мәселелері бойынша әлеуметтанушылық, ғылыми-зерттеу және талдау қызметтері деген жолдағы «196 695»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7"/>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