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08a1" w14:textId="f020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қарашадағы № 1375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«2011 - 2013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«Бюджеттің атқарылуы және оған кассалық қызмет көрсету ережесін бекіту туралы» Қазақстан Республикасы Үкіметінің 2009 жылғы 26 ақпандағы № 220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жаңа технологиялар министрлігіне бұрғылау және геофизикалық жабдық сатып алуға «Қазгеология» ұлттық геологиялық барлау компаниясы» акционерлік қоғамының жарғылық капиталын одан әрі ұлғайту үшін «Самұрық-Қазына» ұлттық әл-ауқат қоры» акционерлік қоғамының жарияланған акцияларын төлеуге 2011 жылға арналған республикалық бюджетте көзделген Қазақстан Республикасы Үкіметінің шұғыл шығындарға арналған резервінен 2700000000 (екі миллиард жеті жүз миллион)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 бөлінген қаражаттың мақсатты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