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476a" w14:textId="0404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"Сарыарқа" арнайы экономикалық аймағын құру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22 қарашадағы № 1369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«Сарыарқа» арнайы экономикалық аймағын құру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 </w:t>
      </w:r>
    </w:p>
    <w:p>
      <w:pPr>
        <w:spacing w:after="0"/>
        <w:ind w:left="0"/>
        <w:jc w:val="left"/>
      </w:pPr>
      <w:r>
        <w:rPr>
          <w:rFonts w:ascii="Times New Roman"/>
          <w:b/>
          <w:i w:val="false"/>
          <w:color w:val="000000"/>
        </w:rPr>
        <w:t xml:space="preserve"> Қазақстан Республикасы Президентінің Жарлығы «Сарыарқа» арнайы экономикалық аймағын құру туралы</w:t>
      </w:r>
    </w:p>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 Заңының 7-бабының 8-тармағына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2036 жылғы 1 желтоқсанға дейінгі кезеңге «Сарыарқа» арнайы экономикалық аймағы (бұдан әрі – АЭА) құрылсын.</w:t>
      </w:r>
      <w:r>
        <w:br/>
      </w:r>
      <w:r>
        <w:rPr>
          <w:rFonts w:ascii="Times New Roman"/>
          <w:b w:val="false"/>
          <w:i w:val="false"/>
          <w:color w:val="000000"/>
          <w:sz w:val="28"/>
        </w:rPr>
        <w:t>
      2. Қоса беріліп отырған:</w:t>
      </w:r>
      <w:r>
        <w:br/>
      </w:r>
      <w:r>
        <w:rPr>
          <w:rFonts w:ascii="Times New Roman"/>
          <w:b w:val="false"/>
          <w:i w:val="false"/>
          <w:color w:val="000000"/>
          <w:sz w:val="28"/>
        </w:rPr>
        <w:t>
      1) АЭА туралы ереже;</w:t>
      </w:r>
      <w:r>
        <w:br/>
      </w:r>
      <w:r>
        <w:rPr>
          <w:rFonts w:ascii="Times New Roman"/>
          <w:b w:val="false"/>
          <w:i w:val="false"/>
          <w:color w:val="000000"/>
          <w:sz w:val="28"/>
        </w:rPr>
        <w:t>
      2) АЭА-ның жұмыс істеуінің нысаналы индикаторлары және нысаналы индикаторларға қол жеткізбеудің дағдарысты деңгейі бекітілсін.</w:t>
      </w:r>
      <w:r>
        <w:br/>
      </w:r>
      <w:r>
        <w:rPr>
          <w:rFonts w:ascii="Times New Roman"/>
          <w:b w:val="false"/>
          <w:i w:val="false"/>
          <w:color w:val="000000"/>
          <w:sz w:val="28"/>
        </w:rPr>
        <w:t>
      3. Қазақстан Республикасының Үкіметі:</w:t>
      </w:r>
      <w:r>
        <w:br/>
      </w:r>
      <w:r>
        <w:rPr>
          <w:rFonts w:ascii="Times New Roman"/>
          <w:b w:val="false"/>
          <w:i w:val="false"/>
          <w:color w:val="000000"/>
          <w:sz w:val="28"/>
        </w:rPr>
        <w:t>
      1) осы Жарлықтан туындайтын тиісті нормативтік құқықтық актілер қабылдауды;</w:t>
      </w:r>
      <w:r>
        <w:br/>
      </w:r>
      <w:r>
        <w:rPr>
          <w:rFonts w:ascii="Times New Roman"/>
          <w:b w:val="false"/>
          <w:i w:val="false"/>
          <w:color w:val="000000"/>
          <w:sz w:val="28"/>
        </w:rPr>
        <w:t xml:space="preserve">
      2) осы Жарлықты іске асыру жөніндегі өзге де шаралар қабылдауды қамтамасыз етсін. </w:t>
      </w:r>
      <w:r>
        <w:br/>
      </w: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5.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«Сарыарқа» арнайы экономикалық аймағы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«Сарыарқа» арнайы экономикалық аймағы (бұдан әрі – АЭА) қоса беріліп отырған жоспарға сәйкес Қарағанды қаласының аумағында және Қарағанды облысының Бұқар жырау ауданының іргелес жерінде орналасқан.</w:t>
      </w:r>
      <w:r>
        <w:br/>
      </w:r>
      <w:r>
        <w:rPr>
          <w:rFonts w:ascii="Times New Roman"/>
          <w:b w:val="false"/>
          <w:i w:val="false"/>
          <w:color w:val="000000"/>
          <w:sz w:val="28"/>
        </w:rPr>
        <w:t>
      АЭА-ның аумағы 534,9 гектарды құрайды және Қазақстан Республикасы аумағының ажырамас бөлігі болып табылады.</w:t>
      </w:r>
      <w:r>
        <w:br/>
      </w:r>
      <w:r>
        <w:rPr>
          <w:rFonts w:ascii="Times New Roman"/>
          <w:b w:val="false"/>
          <w:i w:val="false"/>
          <w:color w:val="000000"/>
          <w:sz w:val="28"/>
        </w:rPr>
        <w:t>
      2. АЭА:</w:t>
      </w:r>
      <w:r>
        <w:br/>
      </w:r>
      <w:r>
        <w:rPr>
          <w:rFonts w:ascii="Times New Roman"/>
          <w:b w:val="false"/>
          <w:i w:val="false"/>
          <w:color w:val="000000"/>
          <w:sz w:val="28"/>
        </w:rPr>
        <w:t>
      1) металлургия өнеркәсібін және металл өңдеу саласын дамыту, атап айтқанда әлемдік сауда таңбаларын өндірушілерді тарту жолымен дайын бұйымдарды өндіру;</w:t>
      </w:r>
      <w:r>
        <w:br/>
      </w:r>
      <w:r>
        <w:rPr>
          <w:rFonts w:ascii="Times New Roman"/>
          <w:b w:val="false"/>
          <w:i w:val="false"/>
          <w:color w:val="000000"/>
          <w:sz w:val="28"/>
        </w:rPr>
        <w:t>
      2) шикізатты тереңдете өңдеу және қосылған құны жоғары бәсекеге қабілетті өнімдерді кеңінен шығару жөніндегі әлемдік деңгейдегі металлургия өнеркәсібі мен металл өңдеу саласын құру мен дамыту жөніндегі серпінді инвестициялық жобаларды әзірлеу және іске асыру;</w:t>
      </w:r>
      <w:r>
        <w:br/>
      </w:r>
      <w:r>
        <w:rPr>
          <w:rFonts w:ascii="Times New Roman"/>
          <w:b w:val="false"/>
          <w:i w:val="false"/>
          <w:color w:val="000000"/>
          <w:sz w:val="28"/>
        </w:rPr>
        <w:t>
      3) өндірілетін өнім түрлерін кеңейту және сапасын жақсарту;</w:t>
      </w:r>
      <w:r>
        <w:br/>
      </w:r>
      <w:r>
        <w:rPr>
          <w:rFonts w:ascii="Times New Roman"/>
          <w:b w:val="false"/>
          <w:i w:val="false"/>
          <w:color w:val="000000"/>
          <w:sz w:val="28"/>
        </w:rPr>
        <w:t>
      4) қазақстандық өнімнің өндіру мен өткізудің жалпы әлемдік жүйесіне кірігуін жүзеге асыру, халықаралық стандарттарға сәйкес инновациялық, бәсекеге қабілетті отандық өнімді жасау;</w:t>
      </w:r>
      <w:r>
        <w:br/>
      </w:r>
      <w:r>
        <w:rPr>
          <w:rFonts w:ascii="Times New Roman"/>
          <w:b w:val="false"/>
          <w:i w:val="false"/>
          <w:color w:val="000000"/>
          <w:sz w:val="28"/>
        </w:rPr>
        <w:t>
      5) тиімділігі жоғары және инновациялық өндірістерді, оның ішінде жоғары технологиялық және бәсекеге қабілетті өндірістерді құру, жаңа өнім түрлерін шығаруды игеру;</w:t>
      </w:r>
      <w:r>
        <w:br/>
      </w:r>
      <w:r>
        <w:rPr>
          <w:rFonts w:ascii="Times New Roman"/>
          <w:b w:val="false"/>
          <w:i w:val="false"/>
          <w:color w:val="000000"/>
          <w:sz w:val="28"/>
        </w:rPr>
        <w:t>
      6) шикізатты тереңдете өңдеу жөніндегі өндірістерді және технологияларды құру мен жетілдіру бойынша ғылыми-зерттеу және ғылыми-техникалық инновациялық жобаларды әзірлеу және іске асыру;</w:t>
      </w:r>
      <w:r>
        <w:br/>
      </w:r>
      <w:r>
        <w:rPr>
          <w:rFonts w:ascii="Times New Roman"/>
          <w:b w:val="false"/>
          <w:i w:val="false"/>
          <w:color w:val="000000"/>
          <w:sz w:val="28"/>
        </w:rPr>
        <w:t>
      7) қолайлы инвестициялық климатты қалыптастыру және инвестициялық жобаларды іске асыру үшін отандық және шетелдік инвестицияларды тарту;</w:t>
      </w:r>
      <w:r>
        <w:br/>
      </w:r>
      <w:r>
        <w:rPr>
          <w:rFonts w:ascii="Times New Roman"/>
          <w:b w:val="false"/>
          <w:i w:val="false"/>
          <w:color w:val="000000"/>
          <w:sz w:val="28"/>
        </w:rPr>
        <w:t>
      8) құрылысқа инвестициялар тарту және мемлекеттік-жеке меншік әріптестік тетіктерінің негізінде металлургия өнеркәсібін кешенді дамыту;</w:t>
      </w:r>
      <w:r>
        <w:br/>
      </w:r>
      <w:r>
        <w:rPr>
          <w:rFonts w:ascii="Times New Roman"/>
          <w:b w:val="false"/>
          <w:i w:val="false"/>
          <w:color w:val="000000"/>
          <w:sz w:val="28"/>
        </w:rPr>
        <w:t>
      9) республика экономикасының әлемдік шаруашылық байланыс жүйесіне енуін жандандыру үшін өңірді жедел дамыту;</w:t>
      </w:r>
      <w:r>
        <w:br/>
      </w:r>
      <w:r>
        <w:rPr>
          <w:rFonts w:ascii="Times New Roman"/>
          <w:b w:val="false"/>
          <w:i w:val="false"/>
          <w:color w:val="000000"/>
          <w:sz w:val="28"/>
        </w:rPr>
        <w:t>
      10) нарықтық қатынастардың құқықтық нормаларын жетілдіру, басқару мен шаруашылық жүргізудің қазіргі заманғы әдістерін енгізу;</w:t>
      </w:r>
      <w:r>
        <w:br/>
      </w:r>
      <w:r>
        <w:rPr>
          <w:rFonts w:ascii="Times New Roman"/>
          <w:b w:val="false"/>
          <w:i w:val="false"/>
          <w:color w:val="000000"/>
          <w:sz w:val="28"/>
        </w:rPr>
        <w:t>
      11) әлеуметтік проблемаларды шешу және халықтың жұмыспен қамтылуын арттыру мақсатында құрылады.</w:t>
      </w:r>
      <w:r>
        <w:br/>
      </w:r>
      <w:r>
        <w:rPr>
          <w:rFonts w:ascii="Times New Roman"/>
          <w:b w:val="false"/>
          <w:i w:val="false"/>
          <w:color w:val="000000"/>
          <w:sz w:val="28"/>
        </w:rPr>
        <w:t>
      3. АЭА-ның қызметі Қазақстан Республикасының Конституциясымен, «Қазақстан Республикасындағы арнайы экономикалық аймақтар туралы»</w:t>
      </w:r>
      <w:r>
        <w:br/>
      </w:r>
      <w:r>
        <w:rPr>
          <w:rFonts w:ascii="Times New Roman"/>
          <w:b w:val="false"/>
          <w:i w:val="false"/>
          <w:color w:val="000000"/>
          <w:sz w:val="28"/>
        </w:rPr>
        <w:t>
Қазақстан Республикасының 2011 жылғы 21 шілдедегі Заңымен, осы ережемен және Қазақстан Республикасының өзге де нормативтік құқықтық актілерімен реттеледі.</w:t>
      </w:r>
      <w:r>
        <w:br/>
      </w:r>
      <w:r>
        <w:rPr>
          <w:rFonts w:ascii="Times New Roman"/>
          <w:b w:val="false"/>
          <w:i w:val="false"/>
          <w:color w:val="000000"/>
          <w:sz w:val="28"/>
        </w:rPr>
        <w:t>
      4. АЭА аумағындағы қызметтің басым түрлері:</w:t>
      </w:r>
      <w:r>
        <w:br/>
      </w:r>
      <w:r>
        <w:rPr>
          <w:rFonts w:ascii="Times New Roman"/>
          <w:b w:val="false"/>
          <w:i w:val="false"/>
          <w:color w:val="000000"/>
          <w:sz w:val="28"/>
        </w:rPr>
        <w:t>
      1) металлургия өнеркәсібі өнімдерін өндіру;</w:t>
      </w:r>
      <w:r>
        <w:br/>
      </w:r>
      <w:r>
        <w:rPr>
          <w:rFonts w:ascii="Times New Roman"/>
          <w:b w:val="false"/>
          <w:i w:val="false"/>
          <w:color w:val="000000"/>
          <w:sz w:val="28"/>
        </w:rPr>
        <w:t>
      2) дайын металл бұйымдар, машиналар және жабдықтар, автокөлік құралдары, трейлерлер, жартылай тіркемелер, компьютерлер, электрондық және оптикалық өнімдер, электр жабдықтарын өндіру;</w:t>
      </w:r>
      <w:r>
        <w:br/>
      </w:r>
      <w:r>
        <w:rPr>
          <w:rFonts w:ascii="Times New Roman"/>
          <w:b w:val="false"/>
          <w:i w:val="false"/>
          <w:color w:val="000000"/>
          <w:sz w:val="28"/>
        </w:rPr>
        <w:t>
      3) химиялық өнеркәсіп өнімдерін, резеңке және пластмасса бұйымдарын өндіру;</w:t>
      </w:r>
      <w:r>
        <w:br/>
      </w:r>
      <w:r>
        <w:rPr>
          <w:rFonts w:ascii="Times New Roman"/>
          <w:b w:val="false"/>
          <w:i w:val="false"/>
          <w:color w:val="000000"/>
          <w:sz w:val="28"/>
        </w:rPr>
        <w:t>
      4) құрылыс материалдарын және металл емес минералдық өнімдер өндіру.</w:t>
      </w:r>
    </w:p>
    <w:p>
      <w:pPr>
        <w:spacing w:after="0"/>
        <w:ind w:left="0"/>
        <w:jc w:val="left"/>
      </w:pPr>
      <w:r>
        <w:rPr>
          <w:rFonts w:ascii="Times New Roman"/>
          <w:b/>
          <w:i w:val="false"/>
          <w:color w:val="000000"/>
        </w:rPr>
        <w:t xml:space="preserve"> 2. АЭА-ны басқару</w:t>
      </w:r>
    </w:p>
    <w:p>
      <w:pPr>
        <w:spacing w:after="0"/>
        <w:ind w:left="0"/>
        <w:jc w:val="both"/>
      </w:pPr>
      <w:r>
        <w:rPr>
          <w:rFonts w:ascii="Times New Roman"/>
          <w:b w:val="false"/>
          <w:i w:val="false"/>
          <w:color w:val="000000"/>
          <w:sz w:val="28"/>
        </w:rPr>
        <w:t>      5. АЭА-ны басқару «Қазақстан Республикасындағы арнайы экономикалық аймақтар туралы» Қазақстан Республикасының 2011 жылғы</w:t>
      </w:r>
      <w:r>
        <w:br/>
      </w:r>
      <w:r>
        <w:rPr>
          <w:rFonts w:ascii="Times New Roman"/>
          <w:b w:val="false"/>
          <w:i w:val="false"/>
          <w:color w:val="000000"/>
          <w:sz w:val="28"/>
        </w:rPr>
        <w:t>
21 шілдедегі Заңына сәйкес жүзеге асырылады.</w:t>
      </w:r>
      <w:r>
        <w:br/>
      </w:r>
      <w:r>
        <w:rPr>
          <w:rFonts w:ascii="Times New Roman"/>
          <w:b w:val="false"/>
          <w:i w:val="false"/>
          <w:color w:val="000000"/>
          <w:sz w:val="28"/>
        </w:rPr>
        <w:t>
      6. АЭА-ны басқаруды басқару органы – АЭА-ның жұмыс істеуін қамтамасыз ету үшін акционерлік қоғамның ұйымдық-құқықтық нысанында құрылатын басқарушы компания жүзеге асырады. </w:t>
      </w:r>
    </w:p>
    <w:p>
      <w:pPr>
        <w:spacing w:after="0"/>
        <w:ind w:left="0"/>
        <w:jc w:val="left"/>
      </w:pPr>
      <w:r>
        <w:rPr>
          <w:rFonts w:ascii="Times New Roman"/>
          <w:b/>
          <w:i w:val="false"/>
          <w:color w:val="000000"/>
        </w:rPr>
        <w:t xml:space="preserve"> 3. АЭА-ның аумағында салық салу</w:t>
      </w:r>
    </w:p>
    <w:p>
      <w:pPr>
        <w:spacing w:after="0"/>
        <w:ind w:left="0"/>
        <w:jc w:val="both"/>
      </w:pPr>
      <w:r>
        <w:rPr>
          <w:rFonts w:ascii="Times New Roman"/>
          <w:b w:val="false"/>
          <w:i w:val="false"/>
          <w:color w:val="000000"/>
          <w:sz w:val="28"/>
        </w:rPr>
        <w:t>      7. АЭА-ның қатысушыларына салық салу «Салық және бюджетке төленетін басқа да міндетті төлемдер туралы» Қазақстан Республикасының 2008 жылғы 10 желтоқсандағы Кодексіне (Салық кодексі) сәйкес жүзеге асырылады.</w:t>
      </w:r>
    </w:p>
    <w:p>
      <w:pPr>
        <w:spacing w:after="0"/>
        <w:ind w:left="0"/>
        <w:jc w:val="left"/>
      </w:pPr>
      <w:r>
        <w:rPr>
          <w:rFonts w:ascii="Times New Roman"/>
          <w:b/>
          <w:i w:val="false"/>
          <w:color w:val="000000"/>
        </w:rPr>
        <w:t xml:space="preserve"> 4. Кедендік реттеу</w:t>
      </w:r>
    </w:p>
    <w:p>
      <w:pPr>
        <w:spacing w:after="0"/>
        <w:ind w:left="0"/>
        <w:jc w:val="both"/>
      </w:pPr>
      <w:r>
        <w:rPr>
          <w:rFonts w:ascii="Times New Roman"/>
          <w:b w:val="false"/>
          <w:i w:val="false"/>
          <w:color w:val="000000"/>
          <w:sz w:val="28"/>
        </w:rPr>
        <w:t>      8. АЭА аумағындағы кедендік реттеу Кеден одағының кеден заңнамасының және (немесе) «Қазақстан Республикасындағы кеден ісі туралы» Қазақстан Республикасының 2010 жылғы 30 маусымдағы Кодексінің (бұдан әрі – Кодекс) ережелеріне сәйкес жүзеге асырылады.</w:t>
      </w:r>
      <w:r>
        <w:br/>
      </w:r>
      <w:r>
        <w:rPr>
          <w:rFonts w:ascii="Times New Roman"/>
          <w:b w:val="false"/>
          <w:i w:val="false"/>
          <w:color w:val="000000"/>
          <w:sz w:val="28"/>
        </w:rPr>
        <w:t>
      9. Еркін кеден аймағының кедендік рәсімі АЭА-ның барлық аумағында қолданылады.</w:t>
      </w:r>
      <w:r>
        <w:br/>
      </w:r>
      <w:r>
        <w:rPr>
          <w:rFonts w:ascii="Times New Roman"/>
          <w:b w:val="false"/>
          <w:i w:val="false"/>
          <w:color w:val="000000"/>
          <w:sz w:val="28"/>
        </w:rPr>
        <w:t>
      Еркін кеден аймағының кедендік рәсіміне АЭА-ға қатысушы ретінде қызметті жүзеге асыру туралы шартқа сәйкес АЭА аумағында қызметтің басым түрлерін жүзеге асыратын тұлғалар АЭА аумағына орналастыруға және (немесе) пайдалануға арналған тауарларды орналастырады.</w:t>
      </w:r>
      <w:r>
        <w:br/>
      </w:r>
      <w:r>
        <w:rPr>
          <w:rFonts w:ascii="Times New Roman"/>
          <w:b w:val="false"/>
          <w:i w:val="false"/>
          <w:color w:val="000000"/>
          <w:sz w:val="28"/>
        </w:rPr>
        <w:t>
      10. АЭА аумағы кедендік бақылау аймағы болып табылады. Кедендік бақылау жүргізу мақсатында АЭА шекаралары оның периметрі бойынша жайластырылады және арнайы қоршаулармен жабдықталады.</w:t>
      </w:r>
      <w:r>
        <w:br/>
      </w:r>
      <w:r>
        <w:rPr>
          <w:rFonts w:ascii="Times New Roman"/>
          <w:b w:val="false"/>
          <w:i w:val="false"/>
          <w:color w:val="000000"/>
          <w:sz w:val="28"/>
        </w:rPr>
        <w:t>
      11. АЭА аумағында Кеден одағының кеден заңнамасында және (немесе) Кодексте белгіленген тәртіппен тауарларды уақытша сақтау орындары құрылуы мүмкін.</w:t>
      </w:r>
      <w:r>
        <w:br/>
      </w:r>
      <w:r>
        <w:rPr>
          <w:rFonts w:ascii="Times New Roman"/>
          <w:b w:val="false"/>
          <w:i w:val="false"/>
          <w:color w:val="000000"/>
          <w:sz w:val="28"/>
        </w:rPr>
        <w:t>
      12. ЕЭА аумағында еркін кеден аймағының кедендік рәсімімен орналастырылған тауарлар, сондай-ақ еркін кеден аймағының кедендік рәсімімен орналастырылмаған Кеден одағының тауарлары және өзге де кедендік рәсімдермен орналастырылған шетелдік тауарлар орналастырылуы және пайдаланылуы мүмкін.</w:t>
      </w:r>
      <w:r>
        <w:br/>
      </w:r>
      <w:r>
        <w:rPr>
          <w:rFonts w:ascii="Times New Roman"/>
          <w:b w:val="false"/>
          <w:i w:val="false"/>
          <w:color w:val="000000"/>
          <w:sz w:val="28"/>
        </w:rPr>
        <w:t>
      13. АЭА аумағына әкелінген және еркін кеден аймағының кедендік рәсімімен орналастырылған тауарлар кедендік баждарды, салықтарды, сондай-ақ тарифтік емес реттеу шараларын қолдану мақсаттары үшін Кеден одағының кедендік аумағынан тысқары жерде орналасқан тауарлар ретінде қаралады.</w:t>
      </w:r>
      <w:r>
        <w:br/>
      </w:r>
      <w:r>
        <w:rPr>
          <w:rFonts w:ascii="Times New Roman"/>
          <w:b w:val="false"/>
          <w:i w:val="false"/>
          <w:color w:val="000000"/>
          <w:sz w:val="28"/>
        </w:rPr>
        <w:t>
      14. Тауарларды уақытша сақтауға, кедендік декларациялауға, кедендік тазартуға және шығаруға, сондай-ақ АЭА аумағында кедендік бақылау жүргізуге байланысты кедендік операциялар Кеден одағының кеден заңнамасында және (немесе) Кодексте белгіленген тәртіппен жүзеге асырылады.</w:t>
      </w:r>
    </w:p>
    <w:p>
      <w:pPr>
        <w:spacing w:after="0"/>
        <w:ind w:left="0"/>
        <w:jc w:val="left"/>
      </w:pPr>
      <w:r>
        <w:rPr>
          <w:rFonts w:ascii="Times New Roman"/>
          <w:b/>
          <w:i w:val="false"/>
          <w:color w:val="000000"/>
        </w:rPr>
        <w:t xml:space="preserve"> 5. Қоршаған ортаны қорғау</w:t>
      </w:r>
    </w:p>
    <w:p>
      <w:pPr>
        <w:spacing w:after="0"/>
        <w:ind w:left="0"/>
        <w:jc w:val="both"/>
      </w:pPr>
      <w:r>
        <w:rPr>
          <w:rFonts w:ascii="Times New Roman"/>
          <w:b w:val="false"/>
          <w:i w:val="false"/>
          <w:color w:val="000000"/>
          <w:sz w:val="28"/>
        </w:rPr>
        <w:t>      15. АЭА аумағындағы қызмет Қазақстан Республикасының 2007 жылғы 9 қаңтардағы Экологиялық кодексінің және халықаралық табиғат қорғау және экологиялық стандарттардың талаптарын сақтау арқылы жүзеге асырылады. </w:t>
      </w:r>
    </w:p>
    <w:p>
      <w:pPr>
        <w:spacing w:after="0"/>
        <w:ind w:left="0"/>
        <w:jc w:val="left"/>
      </w:pPr>
      <w:r>
        <w:rPr>
          <w:rFonts w:ascii="Times New Roman"/>
          <w:b/>
          <w:i w:val="false"/>
          <w:color w:val="000000"/>
        </w:rPr>
        <w:t xml:space="preserve"> 6. АЭА-тың қатысушыларын құқықтық қорғау кепілдіктері</w:t>
      </w:r>
    </w:p>
    <w:p>
      <w:pPr>
        <w:spacing w:after="0"/>
        <w:ind w:left="0"/>
        <w:jc w:val="both"/>
      </w:pPr>
      <w:r>
        <w:rPr>
          <w:rFonts w:ascii="Times New Roman"/>
          <w:b w:val="false"/>
          <w:i w:val="false"/>
          <w:color w:val="000000"/>
          <w:sz w:val="28"/>
        </w:rPr>
        <w:t>      16. АЭА қатысушыларына Қазақстан Республикасының Конституциясымен, «Қазақстан Республикасындағы арнайы экономикалық аймақтар туралы» Қазақстан Республикасының 2011 жылғы 21 шілдедегі Заңымен, «Инвестициялар туралы» Қазақстан Республикасының 2003 жылғы</w:t>
      </w:r>
      <w:r>
        <w:br/>
      </w:r>
      <w:r>
        <w:rPr>
          <w:rFonts w:ascii="Times New Roman"/>
          <w:b w:val="false"/>
          <w:i w:val="false"/>
          <w:color w:val="000000"/>
          <w:sz w:val="28"/>
        </w:rPr>
        <w:t>
8 қаңтардағы Заңымен және Қазақстан Республикасының өзге де нормативтік құқықтық актілерімен, сондай-ақ Қазақстан Республикасы ратификациялаған халықаралық шарттармен қамтамасыз етілетін құқықтар мен мүдделерді қорғауға кепілдік беріледі. </w:t>
      </w:r>
    </w:p>
    <w:p>
      <w:pPr>
        <w:spacing w:after="0"/>
        <w:ind w:left="0"/>
        <w:jc w:val="left"/>
      </w:pPr>
      <w:r>
        <w:rPr>
          <w:rFonts w:ascii="Times New Roman"/>
          <w:b/>
          <w:i w:val="false"/>
          <w:color w:val="000000"/>
        </w:rPr>
        <w:t xml:space="preserve"> 7. АЭА-ны тарату тәртібі және мерзімдері</w:t>
      </w:r>
    </w:p>
    <w:p>
      <w:pPr>
        <w:spacing w:after="0"/>
        <w:ind w:left="0"/>
        <w:jc w:val="both"/>
      </w:pPr>
      <w:r>
        <w:rPr>
          <w:rFonts w:ascii="Times New Roman"/>
          <w:b w:val="false"/>
          <w:i w:val="false"/>
          <w:color w:val="000000"/>
          <w:sz w:val="28"/>
        </w:rPr>
        <w:t>      17. АЭА оның құрылған мерзімі аяқталған соң таратылады.</w:t>
      </w:r>
      <w:r>
        <w:br/>
      </w:r>
      <w:r>
        <w:rPr>
          <w:rFonts w:ascii="Times New Roman"/>
          <w:b w:val="false"/>
          <w:i w:val="false"/>
          <w:color w:val="000000"/>
          <w:sz w:val="28"/>
        </w:rPr>
        <w:t>
      АЭА Қазақстан Республикасы Үкіметінің ұсынысы бойынша Қазақстан Республикасы Президентінің Жарлығымен таратылады.</w:t>
      </w:r>
      <w:r>
        <w:br/>
      </w:r>
      <w:r>
        <w:rPr>
          <w:rFonts w:ascii="Times New Roman"/>
          <w:b w:val="false"/>
          <w:i w:val="false"/>
          <w:color w:val="000000"/>
          <w:sz w:val="28"/>
        </w:rPr>
        <w:t>
      18. АЭА-ны мерзімінен бұрын тарату «Қазақстан Республикасындағы арнайы экономикалық аймақтар туралы» Қазақстан Республикасының 2011 жылғы 21 шілдедегі Заңына сәйкес жүзеге асырылады. </w:t>
      </w:r>
    </w:p>
    <w:p>
      <w:pPr>
        <w:spacing w:after="0"/>
        <w:ind w:left="0"/>
        <w:jc w:val="left"/>
      </w:pPr>
      <w:r>
        <w:rPr>
          <w:rFonts w:ascii="Times New Roman"/>
          <w:b/>
          <w:i w:val="false"/>
          <w:color w:val="000000"/>
        </w:rPr>
        <w:t xml:space="preserve"> 8. Қорытынды ережелер</w:t>
      </w:r>
    </w:p>
    <w:p>
      <w:pPr>
        <w:spacing w:after="0"/>
        <w:ind w:left="0"/>
        <w:jc w:val="both"/>
      </w:pPr>
      <w:r>
        <w:rPr>
          <w:rFonts w:ascii="Times New Roman"/>
          <w:b w:val="false"/>
          <w:i w:val="false"/>
          <w:color w:val="000000"/>
          <w:sz w:val="28"/>
        </w:rPr>
        <w:t>      19. Осы ережеде реттелмеген АЭА-ның қызметі Қазақстан Республикасының және Кеден одағының қолданыстағы заңнамасына сәйкес жүзеге асырылады.</w:t>
      </w:r>
    </w:p>
    <w:p>
      <w:pPr>
        <w:spacing w:after="0"/>
        <w:ind w:left="0"/>
        <w:jc w:val="both"/>
      </w:pPr>
      <w:r>
        <w:rPr>
          <w:rFonts w:ascii="Times New Roman"/>
          <w:b w:val="false"/>
          <w:i w:val="false"/>
          <w:color w:val="000000"/>
          <w:sz w:val="28"/>
        </w:rPr>
        <w:t>«Сарыарқа» арнайы экономикалық</w:t>
      </w:r>
      <w:r>
        <w:br/>
      </w:r>
      <w:r>
        <w:rPr>
          <w:rFonts w:ascii="Times New Roman"/>
          <w:b w:val="false"/>
          <w:i w:val="false"/>
          <w:color w:val="000000"/>
          <w:sz w:val="28"/>
        </w:rPr>
        <w:t xml:space="preserve">
аймағы туралы ережеге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«Сарыарқа» арнайы экономикалық аймағының</w:t>
      </w:r>
      <w:r>
        <w:br/>
      </w:r>
      <w:r>
        <w:rPr>
          <w:rFonts w:ascii="Times New Roman"/>
          <w:b/>
          <w:i w:val="false"/>
          <w:color w:val="000000"/>
        </w:rPr>
        <w:t>
жоспары </w:t>
      </w:r>
    </w:p>
    <w:p>
      <w:pPr>
        <w:spacing w:after="0"/>
        <w:ind w:left="0"/>
        <w:jc w:val="both"/>
      </w:pPr>
      <w:r>
        <w:drawing>
          <wp:inline distT="0" distB="0" distL="0" distR="0">
            <wp:extent cx="81534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53400" cy="33655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 </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«Сарыарқа» арнайы экономикалық аймағының жұмыс істеуінің</w:t>
      </w:r>
      <w:r>
        <w:br/>
      </w:r>
      <w:r>
        <w:rPr>
          <w:rFonts w:ascii="Times New Roman"/>
          <w:b/>
          <w:i w:val="false"/>
          <w:color w:val="000000"/>
        </w:rPr>
        <w:t>
нысаналы индикаторлары және нысаналы индикаторларға қол</w:t>
      </w:r>
      <w:r>
        <w:br/>
      </w:r>
      <w:r>
        <w:rPr>
          <w:rFonts w:ascii="Times New Roman"/>
          <w:b/>
          <w:i w:val="false"/>
          <w:color w:val="000000"/>
        </w:rPr>
        <w:t>
жеткізбеудің дағдарысты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874"/>
        <w:gridCol w:w="1606"/>
        <w:gridCol w:w="1518"/>
        <w:gridCol w:w="1431"/>
        <w:gridCol w:w="1410"/>
        <w:gridCol w:w="1737"/>
        <w:gridCol w:w="1651"/>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Мақсаттары, міндеттері және көрсеткіштері</w:t>
            </w:r>
            <w:r>
              <w:br/>
            </w:r>
            <w:r>
              <w:rPr>
                <w:rFonts w:ascii="Times New Roman"/>
                <w:b w:val="false"/>
                <w:i w:val="false"/>
                <w:color w:val="000000"/>
                <w:sz w:val="20"/>
              </w:rPr>
              <w:t>
</w:t>
            </w:r>
            <w:r>
              <w:rPr>
                <w:rFonts w:ascii="Times New Roman"/>
                <w:b w:val="false"/>
                <w:i w:val="false"/>
                <w:color w:val="000000"/>
                <w:sz w:val="20"/>
              </w:rPr>
              <w:t>(атауы)</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кезең (2012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қол жеткізу,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қол жеткізу,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жалпы көлемі, оның ішінде: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теңге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инвестициялардың көлемі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теңге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инвестициялардың көлемі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теңге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қызметтер (жұмыстар) өңдірісінің көлемі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теңге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саны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қызмет түрін жүзеге асыратын тұлғалардың саны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орындарының саны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Өңдірістің жалпы көлеміндегі қазақстандық қамтудың үлесі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953"/>
        <w:gridCol w:w="2633"/>
        <w:gridCol w:w="2033"/>
        <w:gridCol w:w="1873"/>
        <w:gridCol w:w="23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жылға қол жеткізу,</w:t>
            </w:r>
            <w:r>
              <w:br/>
            </w:r>
            <w:r>
              <w:rPr>
                <w:rFonts w:ascii="Times New Roman"/>
                <w:b w:val="false"/>
                <w:i w:val="false"/>
                <w:color w:val="000000"/>
                <w:sz w:val="20"/>
              </w:rPr>
              <w:t>
</w:t>
            </w: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қол жеткізу,</w:t>
            </w:r>
            <w:r>
              <w:br/>
            </w:r>
            <w:r>
              <w:rPr>
                <w:rFonts w:ascii="Times New Roman"/>
                <w:b w:val="false"/>
                <w:i w:val="false"/>
                <w:color w:val="000000"/>
                <w:sz w:val="20"/>
              </w:rPr>
              <w:t>
</w:t>
            </w: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 жылға қол жеткізу,</w:t>
            </w:r>
            <w:r>
              <w:br/>
            </w:r>
            <w:r>
              <w:rPr>
                <w:rFonts w:ascii="Times New Roman"/>
                <w:b w:val="false"/>
                <w:i w:val="false"/>
                <w:color w:val="000000"/>
                <w:sz w:val="20"/>
              </w:rPr>
              <w:t>
</w:t>
            </w:r>
            <w:r>
              <w:rPr>
                <w:rFonts w:ascii="Times New Roman"/>
                <w:b w:val="false"/>
                <w:i w:val="false"/>
                <w:color w:val="000000"/>
                <w:sz w:val="20"/>
              </w:rPr>
              <w:t>оның ішінде</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 деңгейі</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4 212,6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2 106,3</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 индикатор көрсеткіштері өсу қорытындысымен келтірілген;</w:t>
      </w:r>
      <w:r>
        <w:br/>
      </w:r>
      <w:r>
        <w:rPr>
          <w:rFonts w:ascii="Times New Roman"/>
          <w:b w:val="false"/>
          <w:i w:val="false"/>
          <w:color w:val="000000"/>
          <w:sz w:val="28"/>
        </w:rPr>
        <w:t>
- есептеу кезінде 1 АҚШ доллары – 147 теңге бағамы қолданылған.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