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f3f0" w14:textId="e43f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22 қарашадағы № 1365 Қаулысы</w:t>
      </w:r>
    </w:p>
    <w:p>
      <w:pPr>
        <w:spacing w:after="0"/>
        <w:ind w:left="0"/>
        <w:jc w:val="both"/>
      </w:pPr>
      <w:bookmarkStart w:name="z1" w:id="0"/>
      <w:r>
        <w:rPr>
          <w:rFonts w:ascii="Times New Roman"/>
          <w:b w:val="false"/>
          <w:i w:val="false"/>
          <w:color w:val="000000"/>
          <w:sz w:val="28"/>
        </w:rPr>
        <w:t xml:space="preserve">
      1993 жылғы 13 желтоқсанда қол қойылған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 жоятын қарудың таралуына жол бермеуге қатысты келісімді (бұдан әрі – Келісім), Қазақстан Республикасының 2002 жылғы 3 маусымдағы Заңымен ратификацияланған Келісімді ұзарту мәселесі жөніндегі Қазақстан Республикасының Сыртқы істер министрлігі мен Америка Құрама Штаттарының Қазақстан Республикасындағы Елшілігі арасындағы ноталар алмасу нысанындағы келісімді және Қазақстан Республикасының 2009 жылғы 2 маусымдағы Заңымен ратификацияланған Келісімге түзетулерді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 Келісім шеңберінде Америка Құрама Штаттарының Үкіметінен Қазақстан Республикасының Үкіметіне өтеусіз негізде келіп түскен мүлікті қоса беріліп отырған тізбеге сәйкес мақсатты пайдалану үшін кейіннен Қазақстан Республикасы Индустрия және жаңа технологиялар министрлігінің «Қазақстан Республикасының Ұлттық ядролық орталығы» шаруашылық жүргізу құқығындағы республикалық мемлекеттік кәсіпорнының «Атом энергиясы институты» шаруашылық жүргізу құқығындағы еншілес мемлекеттік кәсіпорнына беру мақсатында меншікке қабылдасын және заңнамада белгіленген тәртіппен бұл мүлікті қабылдау-беру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қарашадағы</w:t>
      </w:r>
      <w:r>
        <w:br/>
      </w:r>
      <w:r>
        <w:rPr>
          <w:rFonts w:ascii="Times New Roman"/>
          <w:b w:val="false"/>
          <w:i w:val="false"/>
          <w:color w:val="000000"/>
          <w:sz w:val="28"/>
        </w:rPr>
        <w:t xml:space="preserve">
№ 1365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министрлігінің «Қазақстан Республикасының Ұлттық ядролық орталығы» шаруашылық жүргізу құқығындағы республикалық мемлекеттік кәсіпорнының «Атом энергиясы институты» шаруашылық жүргізу құқығындағы еншілес мемлекеттік кәсіпорнына берілуге тиіс мүліктің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6092"/>
        <w:gridCol w:w="2370"/>
        <w:gridCol w:w="3364"/>
      </w:tblGrid>
      <w:tr>
        <w:trPr>
          <w:trHeight w:val="5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6092"/>
        <w:gridCol w:w="2370"/>
        <w:gridCol w:w="3364"/>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294 298 487, 56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185 901 308, 29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146 870 479, 54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198 167 009, 63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195 500 000, 00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180 850 000, 00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85 986 012, 40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85 986 012, 40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85 986 012, 40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85 986 012, 40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ҚДҚ-123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193 091 765, 12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ҚДҚ-123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56 762 134, 00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ҚДҚ-123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120 707 090, 49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ҚДҚ-123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120 707 090, 49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ҚДҚ-123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120 707 090, 49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11 419 532 963, 12 </w:t>
            </w:r>
          </w:p>
        </w:tc>
      </w:tr>
    </w:tbl>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ҚДҚ – Қорғағыш демфирлеуші қаптама</w:t>
      </w:r>
      <w:r>
        <w:br/>
      </w:r>
      <w:r>
        <w:rPr>
          <w:rFonts w:ascii="Times New Roman"/>
          <w:b w:val="false"/>
          <w:i w:val="false"/>
          <w:color w:val="000000"/>
          <w:sz w:val="28"/>
        </w:rPr>
        <w:t>
</w:t>
      </w:r>
      <w:r>
        <w:rPr>
          <w:rFonts w:ascii="Times New Roman"/>
          <w:b w:val="false"/>
          <w:i w:val="false"/>
          <w:color w:val="000000"/>
          <w:sz w:val="28"/>
        </w:rPr>
        <w:t>
      СОЖ – Сақтаудың орама жиынтығы.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