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50db" w14:textId="3e25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инжиниринг" (Kazakhstan Engineering)"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қарашадағы № 1356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249-бабы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«Ұлттық әл-ауқат қоры туралы» Қазақстан Республикасының 2009 жылғы 13 ақпандағы Заңының 9-бабы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инжиниринг» (Kazakhstan Engineering)» ұлттық компаниясы» акционерлік қоғамының 39,01 % мөлшеріндегі акцияларының мемлекеттік пакеті «Самұрық-Қазына» ұлттық әл-ауқат қоры»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іс-шаралар аяқталғаннан кейін «Қазақстан инжиниринг» (Kazakhstan Engineering)» ұлттық компаниясы» акционерлік қоғамының 39, 01 % мөлшеріндегі акциялары пакеті Қазақстан Республикасы Қорғаныс министрлігіне сенімгерлік басқаруға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комитеті, Қорғаныс министрлігі, «Самұрық-Қазына» ұлттық әл-ауқат қоры» акционерлік қоғамы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