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37a1" w14:textId="6a63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және оған қойылатын біліктілік талаптары мәселелері" туралы Қазақстан Республикасы Үкіметінің 2007 жылғы 25 мамырдағы № 419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11 қарашадағы № 1328 Қаулысы. Күші жойылды - Қазақстан Республикасы Үкіметінің 2013 жылғы 1 ақпандағы № 81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01.02.2013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және оған қойылатын біліктілік талаптары мәселелері» туралы Қазақстан Республикасы Үкіметінің 2007 жылғы 25 мамырдағы № 419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16, 185-құжат)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қызметке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2012 жылғы 30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