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70a2" w14:textId="32c7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Вьетнам Социалистік Республикасының Үкіметі арасындағы Туризм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29 қазандағы № 1229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Республикасының Үкіметі мен Вьетнам Социалистік Республикасының Үкіметі арасындағы Туризм саласындағы ынтымақтастық туралы келісімнің жобасы мақұлдансын.</w:t>
      </w:r>
      <w:r>
        <w:br/>
      </w:r>
      <w:r>
        <w:rPr>
          <w:rFonts w:ascii="Times New Roman"/>
          <w:b w:val="false"/>
          <w:i w:val="false"/>
          <w:color w:val="000000"/>
          <w:sz w:val="28"/>
        </w:rPr>
        <w:t>
      2. Қазақстан Республикасының Туризм және спорт министрі Талғат Амангелдіұлы Ермегияевке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Вьетнам Социалистік Республикасының Үкіметі арасындағы Туризм саласындағы ынтымақтастық туралы келісімге қол қоюға өкілеттік берілсін.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қазандағы</w:t>
      </w:r>
      <w:r>
        <w:br/>
      </w:r>
      <w:r>
        <w:rPr>
          <w:rFonts w:ascii="Times New Roman"/>
          <w:b w:val="false"/>
          <w:i w:val="false"/>
          <w:color w:val="000000"/>
          <w:sz w:val="28"/>
        </w:rPr>
        <w:t xml:space="preserve">
№ 1229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Вьетнам Социалистік</w:t>
      </w:r>
      <w:r>
        <w:br/>
      </w:r>
      <w:r>
        <w:rPr>
          <w:rFonts w:ascii="Times New Roman"/>
          <w:b/>
          <w:i w:val="false"/>
          <w:color w:val="000000"/>
        </w:rPr>
        <w:t>
Республикасының Үкіметі арасындағы туризм саласындағы</w:t>
      </w:r>
      <w:r>
        <w:br/>
      </w:r>
      <w:r>
        <w:rPr>
          <w:rFonts w:ascii="Times New Roman"/>
          <w:b/>
          <w:i w:val="false"/>
          <w:color w:val="000000"/>
        </w:rPr>
        <w:t>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Қазақстан Республикасының Үкіметі мен Вьетнам Социалистік Республикасының Үкіметі (бұдан әрі «Тараптар» деп аталатындар),</w:t>
      </w:r>
      <w:r>
        <w:br/>
      </w:r>
      <w:r>
        <w:rPr>
          <w:rFonts w:ascii="Times New Roman"/>
          <w:b w:val="false"/>
          <w:i w:val="false"/>
          <w:color w:val="000000"/>
          <w:sz w:val="28"/>
        </w:rPr>
        <w:t>
      екі мемлекет арасында туризм саласындағы ынтымақтастықты теңдік және өзара пайда негізінде дамытуды қалай отырып,</w:t>
      </w:r>
      <w:r>
        <w:br/>
      </w:r>
      <w:r>
        <w:rPr>
          <w:rFonts w:ascii="Times New Roman"/>
          <w:b w:val="false"/>
          <w:i w:val="false"/>
          <w:color w:val="000000"/>
          <w:sz w:val="28"/>
        </w:rPr>
        <w:t>
      туризм экономиканың маңызды құрамдас бөліктерінің бірі болып табылатынын сезіне отырып,</w:t>
      </w:r>
      <w:r>
        <w:br/>
      </w:r>
      <w:r>
        <w:rPr>
          <w:rFonts w:ascii="Times New Roman"/>
          <w:b w:val="false"/>
          <w:i w:val="false"/>
          <w:color w:val="000000"/>
          <w:sz w:val="28"/>
        </w:rPr>
        <w:t>
      екі мемлекет арасында туризмді дамыту мәселелері бойынша достық қатынастар мен өзара түсіністікті нығайтуға ұмтыла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Тараптар туризм саласындағы ұзақ мерзімді және өзара тиімді ынтымақтастық үшін қолайлы жағдай жасайды.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Тараптар ақпараттық материалдармен, туристік анықтамалықтармен, фильмдермен және Тараптардың туристік статистикалық деректерімен алмасады.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Тараптар өз мемлекеттерінің аумағында өткізілетін халықаралық туристік жәрмеңкелер мен көрмелерге өзара қатысуды көтермелейді.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екі мемлекеттің туристік саласына инвестициялар тартуға жәрдемдеседі.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Тараптар өз мемлекеттерінің мүдделі ұйымдары арасында бірлескен туристік жобаларды жүзеге асыруды, турлар мен әуе рейстерін ұйымдастыруды көтермелейді, сондай-ақ туризм саласындағы уәкілетті органдар мен ұйымдар арасында ынтымақтастықты дамытуға жәрдемдеседі.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Тараптардың әрқайсысы осы Келісімнің ережелерін іске асырудан туындайтын шығыстарды, егер өзге тәртіп келісілмеген болса, өз мемлекеттерінің ұлттық заңнамаларында көзделген қаражат шеңберінде дербес көтереді.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Келісімнің іске асырылуын бақылауды Тараптар өз мемлекеттерінің аумағында өткізілетін Қазақстан-вьетнам сауда-экономикалық ынтымақтастық жөніндегі үкіметаралық комиссияның кезекті отырыстары шеңберінде жүзеге асыратын болады.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ережелерін орындау үшін жауапты уәкілетті органдар:</w:t>
      </w:r>
      <w:r>
        <w:br/>
      </w:r>
      <w:r>
        <w:rPr>
          <w:rFonts w:ascii="Times New Roman"/>
          <w:b w:val="false"/>
          <w:i w:val="false"/>
          <w:color w:val="000000"/>
          <w:sz w:val="28"/>
        </w:rPr>
        <w:t>
      Қазақстан Тарапынан – Қазақстан Республикасы Туризм және спорт министрлігі;</w:t>
      </w:r>
      <w:r>
        <w:br/>
      </w:r>
      <w:r>
        <w:rPr>
          <w:rFonts w:ascii="Times New Roman"/>
          <w:b w:val="false"/>
          <w:i w:val="false"/>
          <w:color w:val="000000"/>
          <w:sz w:val="28"/>
        </w:rPr>
        <w:t>
      Вьетнам Тарапынан – Вьетнам Социалистік Республикасы Мәдениет, спорт және туризм министрлігі болып табылады.</w:t>
      </w:r>
      <w:r>
        <w:br/>
      </w:r>
      <w:r>
        <w:rPr>
          <w:rFonts w:ascii="Times New Roman"/>
          <w:b w:val="false"/>
          <w:i w:val="false"/>
          <w:color w:val="000000"/>
          <w:sz w:val="28"/>
        </w:rPr>
        <w:t>
      Егер Тараптардың біреуі осы Келісімнің ережелерін орындау үшін жауапты уәкілетті органды өзгертсе, Тараптар бір-бірін дипломатиялық арналар арқылы хабардар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Осы Келісім өз мемлекеттері қатысушы болып табылатын басқа халықаралық шарттардан туындайтын Тараптардың құқықтары мен міндеттемелерін қозғамайды.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ережелерін талқылауда немесе қолдануда келіспеушіліктер туындаған жағдайда, Тараптар оларды келіссөздер немесе консультациялар арқылы шешеді.</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Келісім өзгерістер Тараптардың өзара келісімі бойынша өзгертілуі мүмкін. Мұндай өзгеріс осы Келісімнің ажырамас бөлігі болып табылатын жеке хаттама түрінде ресімделуі тиіс.</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Осы Келісім белгіленбеген мерзімге жасалады және Тараптар дипломатиялық арналар арқылы оның күшіне енуі үшін қажет мемлекетішілік рәсімдерді орындағаны туралы соңғы жазбаша хабарламаны алған күннен бастап күшіне енеді және бір Тарап екінші Тараптың оның қолданысын тоқтату ниеті туралы жазбаша хабарламасын дипломатиялық арналар арқылы алған күнінен бастап алты ай өткенге дейін қолданыста болады.</w:t>
      </w:r>
      <w:r>
        <w:br/>
      </w:r>
      <w:r>
        <w:rPr>
          <w:rFonts w:ascii="Times New Roman"/>
          <w:b w:val="false"/>
          <w:i w:val="false"/>
          <w:color w:val="000000"/>
          <w:sz w:val="28"/>
        </w:rPr>
        <w:t>
      Осы Келісімнің қолданысын тоқтату оған сәйкес жүзеге асырылып жатқан, осы Келісімнің қолданысы тоқтатылғанға дейін басталған, бірақ оның қолданысы тоқтатылған күні аяқталмаған іс-шаралардың орындалуына әсер етпейді.</w:t>
      </w:r>
    </w:p>
    <w:p>
      <w:pPr>
        <w:spacing w:after="0"/>
        <w:ind w:left="0"/>
        <w:jc w:val="both"/>
      </w:pPr>
      <w:r>
        <w:rPr>
          <w:rFonts w:ascii="Times New Roman"/>
          <w:b w:val="false"/>
          <w:i w:val="false"/>
          <w:color w:val="000000"/>
          <w:sz w:val="28"/>
        </w:rPr>
        <w:t>      2011 жылғы «___» ______ ________ қаласында әрқайсысы қазақ, вьетнам, орыс және ағылшын тілдерінде екі түпнұсқа данада жасалды, сонымен бірге барлық мәтіндердің заңдық күші бірдей.</w:t>
      </w:r>
      <w:r>
        <w:br/>
      </w:r>
      <w:r>
        <w:rPr>
          <w:rFonts w:ascii="Times New Roman"/>
          <w:b w:val="false"/>
          <w:i w:val="false"/>
          <w:color w:val="000000"/>
          <w:sz w:val="28"/>
        </w:rPr>
        <w:t>
      Осы Келісімнің ережелерін түсіндіруде немесе қолдануда келіспеушіліктер туындаған жағдайда, Тараптар ағылшын тіліндегі мәтінге жүгінетін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Вьетнам Социалистік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