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8bc7" w14:textId="8ac8b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Үкіметінің 2011 жылғы 17 қазандағы № 1186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1. Қоса беріліп отырған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хаттаманың жобасы мақұлдансын.</w:t>
      </w:r>
      <w:r>
        <w:br/>
      </w:r>
      <w:r>
        <w:rPr>
          <w:rFonts w:ascii="Times New Roman"/>
          <w:b w:val="false"/>
          <w:i w:val="false"/>
          <w:color w:val="000000"/>
          <w:sz w:val="28"/>
        </w:rPr>
        <w:t>
      2. Қағидаттық сипаты жоқ өзгерістер мен толықтырулар енгізуге рұқсат беріле отырып,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хаттамаға қол қойылсын.</w:t>
      </w:r>
      <w:r>
        <w:br/>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17 қазандағы</w:t>
      </w:r>
      <w:r>
        <w:br/>
      </w:r>
      <w:r>
        <w:rPr>
          <w:rFonts w:ascii="Times New Roman"/>
          <w:b w:val="false"/>
          <w:i w:val="false"/>
          <w:color w:val="000000"/>
          <w:sz w:val="28"/>
        </w:rPr>
        <w:t xml:space="preserve">
№ 1186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2010 жылғы 18 маусымдағы Жеке тұлғалардың жеке пайдалануға</w:t>
      </w:r>
      <w:r>
        <w:br/>
      </w:r>
      <w:r>
        <w:rPr>
          <w:rFonts w:ascii="Times New Roman"/>
          <w:b/>
          <w:i w:val="false"/>
          <w:color w:val="000000"/>
        </w:rPr>
        <w:t>
арналған тауарларды кеден одағының кедендік шекарасы арқылы</w:t>
      </w:r>
      <w:r>
        <w:br/>
      </w:r>
      <w:r>
        <w:rPr>
          <w:rFonts w:ascii="Times New Roman"/>
          <w:b/>
          <w:i w:val="false"/>
          <w:color w:val="000000"/>
        </w:rPr>
        <w:t>
өткізу және оларды шығаруға байланысты кедендік операцияларды</w:t>
      </w:r>
      <w:r>
        <w:br/>
      </w:r>
      <w:r>
        <w:rPr>
          <w:rFonts w:ascii="Times New Roman"/>
          <w:b/>
          <w:i w:val="false"/>
          <w:color w:val="000000"/>
        </w:rPr>
        <w:t>
жасау тәртібі туралы келісімге өзгерістер мен толықтырулар енгізу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келісімнің (бұдан әрі – Келісім) 18-бабына сәйкес,</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Келісімге 3-қосымшаның І бөлімінің 1-тармағы мынадай редакцияда жазылсын: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3"/>
        <w:gridCol w:w="6273"/>
      </w:tblGrid>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Әуе көлігімен тасымалданатын жеке пайдалануға арналған тауарлар (этил спиртін және бөлінбейтін тауарларды қоспағанда)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10 000 евроға балама сомадан аспайтын және жалпы салмағы 50 килограмнан аспайтын</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ішімдіктер және сыра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толған бір жеке тұлғаға есептегенде 3 литрді қоса алғанда, одан көп емес</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және темекі бұйымдары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толған бір жеке тұлғаға есептегенде 200 сигарета немесе 50 сигара (сигарилла) немесе 250 грамм темекі не жалпы салмағы 250 грамнан аспайтын көрсетілген бұйымдардың ассортименті;</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көлік түрлерімен тасымалданатын</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құны 1500 евроға балама сомадан аспайтын және жалпы салмағы 50 килограмнан аспайтын</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 ішімдіктер және сыра</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толған бір жеке тұлғаға есептегенде 3 литрді қоса алғанда, одан көп емес</w:t>
            </w:r>
          </w:p>
        </w:tc>
      </w:tr>
      <w:tr>
        <w:trPr>
          <w:trHeight w:val="30" w:hRule="atLeast"/>
        </w:trPr>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темекі және темекі бұйымдары</w:t>
            </w:r>
          </w:p>
        </w:tc>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толған бір жеке тұлғаға есептегенде 200 сигарета немесе 50 сигара (сигарилла) немесе 250 грамм темекі не жалпы салмағы 250 грамнан аспайтын көрсетілген бұйымдардың ассортименті.»</w:t>
            </w:r>
          </w:p>
        </w:tc>
      </w:tr>
    </w:tbl>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Осы Хаттама ратификациялауға жатады және қол қойылған күнінен бастап уақытша қолданылады.</w:t>
      </w:r>
      <w:r>
        <w:br/>
      </w:r>
      <w:r>
        <w:rPr>
          <w:rFonts w:ascii="Times New Roman"/>
          <w:b w:val="false"/>
          <w:i w:val="false"/>
          <w:color w:val="000000"/>
          <w:sz w:val="28"/>
        </w:rPr>
        <w:t>
      Осы Хаттама депозитарий дипломатиялық арналар арқылы осы Хаттаманың күшіне енуі үшін қажетті мемлекетішілік рәсімдерді Тараптардың орындағаны туралы соңғы жазбаша хабарламаны алған күнінен бастап күшіне енеді.</w:t>
      </w:r>
      <w:r>
        <w:br/>
      </w:r>
      <w:r>
        <w:rPr>
          <w:rFonts w:ascii="Times New Roman"/>
          <w:b w:val="false"/>
          <w:i w:val="false"/>
          <w:color w:val="000000"/>
          <w:sz w:val="28"/>
        </w:rPr>
        <w:t>
      2011 жылғы «___» ________ қаласында орыс тілінде бір түпнұсқа данада жасалды.</w:t>
      </w:r>
      <w:r>
        <w:br/>
      </w:r>
      <w:r>
        <w:rPr>
          <w:rFonts w:ascii="Times New Roman"/>
          <w:b w:val="false"/>
          <w:i w:val="false"/>
          <w:color w:val="000000"/>
          <w:sz w:val="28"/>
        </w:rPr>
        <w:t>
      Осы Хаттаманың түпнұсқа данасы Кеден одағының комиссиясында сақталады, ол осы хаттаманың депозитарийі болып табылады және әрбір Тарапқа оның куәландырылған көшірмесін жолдайды.</w:t>
      </w:r>
    </w:p>
    <w:p>
      <w:pPr>
        <w:spacing w:after="0"/>
        <w:ind w:left="0"/>
        <w:jc w:val="both"/>
      </w:pPr>
      <w:r>
        <w:rPr>
          <w:rFonts w:ascii="Times New Roman"/>
          <w:b w:val="false"/>
          <w:i w:val="false"/>
          <w:color w:val="000000"/>
          <w:sz w:val="28"/>
        </w:rPr>
        <w:t> </w:t>
      </w:r>
      <w:r>
        <w:rPr>
          <w:rFonts w:ascii="Times New Roman"/>
          <w:b w:val="false"/>
          <w:i/>
          <w:color w:val="000000"/>
          <w:sz w:val="28"/>
        </w:rPr>
        <w:t>Беларусь Республикасы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