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cbff9" w14:textId="b1cbf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учаскесін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2011 жылғы 26 қыркүйектегі № 1096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шілдедегі Орман кодексінің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Оңтүстік Қазақстан облысы Табиғи ресурстар және табиғатты пайдалануды реттеу басқармасының Созақ ормандар мен жануарлар дүниесін қорғау жөніндегі мемлекеттік мекемесінің (бұдан әрі – мекеме) орман қоры жерінен алаңы 860 гектар жер учаскесі өнеркәсіп, көлік, байланыс, қорғаныс және өзге де ауыл шаруашылығы емес мақсаттағы жерлер санатына ауыстырылсын.</w:t>
      </w:r>
      <w:r>
        <w:br/>
      </w:r>
      <w:r>
        <w:rPr>
          <w:rFonts w:ascii="Times New Roman"/>
          <w:b w:val="false"/>
          <w:i w:val="false"/>
          <w:color w:val="000000"/>
          <w:sz w:val="28"/>
        </w:rPr>
        <w:t>
</w:t>
      </w:r>
      <w:r>
        <w:rPr>
          <w:rFonts w:ascii="Times New Roman"/>
          <w:b w:val="false"/>
          <w:i w:val="false"/>
          <w:color w:val="000000"/>
          <w:sz w:val="28"/>
        </w:rPr>
        <w:t>
      2. Оңтүстік Қазақстан облысының әкімі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осы қаулының 1-тармағында көрсетілген жер учаскесін уран өндіру үшін «Қазақстандық-француздық «КАТКО» бірлескен кәсіпорны» жауапкершілігі шектеулі серіктестігіне (бұдан әрі – серіктестік) беруді қамтамасыз етсін.</w:t>
      </w:r>
      <w:r>
        <w:br/>
      </w:r>
      <w:r>
        <w:rPr>
          <w:rFonts w:ascii="Times New Roman"/>
          <w:b w:val="false"/>
          <w:i w:val="false"/>
          <w:color w:val="000000"/>
          <w:sz w:val="28"/>
        </w:rPr>
        <w:t>
</w:t>
      </w:r>
      <w:r>
        <w:rPr>
          <w:rFonts w:ascii="Times New Roman"/>
          <w:b w:val="false"/>
          <w:i w:val="false"/>
          <w:color w:val="000000"/>
          <w:sz w:val="28"/>
        </w:rPr>
        <w:t>
      3. Серіктестік қолданыстағы </w:t>
      </w:r>
      <w:r>
        <w:rPr>
          <w:rFonts w:ascii="Times New Roman"/>
          <w:b w:val="false"/>
          <w:i w:val="false"/>
          <w:color w:val="000000"/>
          <w:sz w:val="28"/>
        </w:rPr>
        <w:t>заңнамаға</w:t>
      </w:r>
      <w:r>
        <w:rPr>
          <w:rFonts w:ascii="Times New Roman"/>
          <w:b w:val="false"/>
          <w:i w:val="false"/>
          <w:color w:val="000000"/>
          <w:sz w:val="28"/>
        </w:rPr>
        <w:t xml:space="preserve">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шығысын республикалық бюджеттің кірісіне және шығынын мекемеге өтеу, алынған сүректі мекеменің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26 қыркүйектегі</w:t>
      </w:r>
      <w:r>
        <w:br/>
      </w:r>
      <w:r>
        <w:rPr>
          <w:rFonts w:ascii="Times New Roman"/>
          <w:b w:val="false"/>
          <w:i w:val="false"/>
          <w:color w:val="000000"/>
          <w:sz w:val="28"/>
        </w:rPr>
        <w:t xml:space="preserve">
№ 1096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Орман қоры жерінің санатынан өнеркәсіп, көлік, байланыс,</w:t>
      </w:r>
      <w:r>
        <w:br/>
      </w:r>
      <w:r>
        <w:rPr>
          <w:rFonts w:ascii="Times New Roman"/>
          <w:b/>
          <w:i w:val="false"/>
          <w:color w:val="000000"/>
        </w:rPr>
        <w:t>
қорғаныс және өзге де ауыл шаруашылығы мақсатындағы емес жер</w:t>
      </w:r>
      <w:r>
        <w:br/>
      </w:r>
      <w:r>
        <w:rPr>
          <w:rFonts w:ascii="Times New Roman"/>
          <w:b/>
          <w:i w:val="false"/>
          <w:color w:val="000000"/>
        </w:rPr>
        <w:t>
санатына ауыстырылатын жердің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513"/>
        <w:gridCol w:w="1993"/>
        <w:gridCol w:w="2153"/>
        <w:gridCol w:w="2573"/>
      </w:tblGrid>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ормандар мен жануарлар дүниесін қорғау жөніндегі мемлекеттік мекемесі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