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cdf5" w14:textId="140c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16 қыркүйектегі № 1068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жиырма тоғызыншы, отызыншы, отыз бірінші, отыз екінші, отыз үшінші, отыз төртінші, отыз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«халықаралық төреліктер мен шетелдік соттарда мемлекет мүдделерін қорғау үшін Қазақстан Республикасының Үкіметі тартатын шетелдік заң консультанттарының жұмыс сапасын бақылау;</w:t>
      </w:r>
      <w:r>
        <w:br/>
      </w:r>
      <w:r>
        <w:rPr>
          <w:rFonts w:ascii="Times New Roman"/>
          <w:b w:val="false"/>
          <w:i w:val="false"/>
          <w:color w:val="000000"/>
          <w:sz w:val="28"/>
        </w:rPr>
        <w:t>
</w:t>
      </w:r>
      <w:r>
        <w:rPr>
          <w:rFonts w:ascii="Times New Roman"/>
          <w:b w:val="false"/>
          <w:i w:val="false"/>
          <w:color w:val="000000"/>
          <w:sz w:val="28"/>
        </w:rPr>
        <w:t>
      заң қызметтерінің нарығын талдау, мүдделер жанжалын болдырмау мақсатында әлеуетті консультанттар тізбесін жасау;</w:t>
      </w:r>
      <w:r>
        <w:br/>
      </w:r>
      <w:r>
        <w:rPr>
          <w:rFonts w:ascii="Times New Roman"/>
          <w:b w:val="false"/>
          <w:i w:val="false"/>
          <w:color w:val="000000"/>
          <w:sz w:val="28"/>
        </w:rPr>
        <w:t>
</w:t>
      </w:r>
      <w:r>
        <w:rPr>
          <w:rFonts w:ascii="Times New Roman"/>
          <w:b w:val="false"/>
          <w:i w:val="false"/>
          <w:color w:val="000000"/>
          <w:sz w:val="28"/>
        </w:rPr>
        <w:t>
      Қазақстан Республикасына және Қазақстан Республикасының Үкіметіне, соның ішінде мемлекеттік органдарға сот және төрелік шағым-талаптарын беру себептерін талдау;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жасасатын жер қойнауын пайдалануға арналған келісімшарттардың және инвестициялық шарттар жобаларының заң сараптамасы;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қатысатын шетелде өткізілетін сот немесе төрелік талқылаулардың перспективаларын бағалау және мемлекет мүдделерін қорғау жөнінде уақытылы шаралар қабылдау;</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жүргізетін дауларды шешу жөніндегі келіссөз процестеріне қатысу;</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Үкіметіне құзыретті мемлекеттік органның ұсынымымен шетелдік инвесторлармен сот және төрелік талқылауларға бастамашылық ету туралы ұсыныс енгізу;»;</w:t>
      </w:r>
      <w:r>
        <w:br/>
      </w:r>
      <w:r>
        <w:rPr>
          <w:rFonts w:ascii="Times New Roman"/>
          <w:b w:val="false"/>
          <w:i w:val="false"/>
          <w:color w:val="000000"/>
          <w:sz w:val="28"/>
        </w:rPr>
        <w:t>
</w:t>
      </w:r>
      <w:r>
        <w:rPr>
          <w:rFonts w:ascii="Times New Roman"/>
          <w:b w:val="false"/>
          <w:i w:val="false"/>
          <w:color w:val="000000"/>
          <w:sz w:val="28"/>
        </w:rPr>
        <w:t>
      бір жүз отыз үшінші және бір жүз отыз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«бизнес-сәйкестендіру нөмірлерін қалыптастыруды орталықтан жүзеге асыру және тіркеуші мен басқа да мемлекеттік органдар мен өзге де мемлекеттік мекемелерге ақпарат беру;</w:t>
      </w:r>
      <w:r>
        <w:br/>
      </w:r>
      <w:r>
        <w:rPr>
          <w:rFonts w:ascii="Times New Roman"/>
          <w:b w:val="false"/>
          <w:i w:val="false"/>
          <w:color w:val="000000"/>
          <w:sz w:val="28"/>
        </w:rPr>
        <w:t>
</w:t>
      </w:r>
      <w:r>
        <w:rPr>
          <w:rFonts w:ascii="Times New Roman"/>
          <w:b w:val="false"/>
          <w:i w:val="false"/>
          <w:color w:val="000000"/>
          <w:sz w:val="28"/>
        </w:rPr>
        <w:t>
      бизнес-сәйкестендіру нөмірлерінің ұлттық тізілімін жүргізу;»;</w:t>
      </w:r>
      <w:r>
        <w:br/>
      </w:r>
      <w:r>
        <w:rPr>
          <w:rFonts w:ascii="Times New Roman"/>
          <w:b w:val="false"/>
          <w:i w:val="false"/>
          <w:color w:val="000000"/>
          <w:sz w:val="28"/>
        </w:rPr>
        <w:t>
</w:t>
      </w:r>
      <w:r>
        <w:rPr>
          <w:rFonts w:ascii="Times New Roman"/>
          <w:b w:val="false"/>
          <w:i w:val="false"/>
          <w:color w:val="000000"/>
          <w:sz w:val="28"/>
        </w:rPr>
        <w:t>
      бір жүз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 құзыреті шегінде бизнес-сәйкестендіру нөмірлерінің ұлттық тізілімін жасау, жүргізу және пайдалану жөніндегі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«республиканың екі немесе одан да көп облыстарының аумағында жұмыс істейтін діни басқармаларды (орталықтарды), сондай-ақ олар құратын діни оқу орындарын, монастырьлар мен басқа да бірлестіктерді мемлекеттік тіркеу;» және «Қазақстан Республикасының заңнамасын қылмыстық-атқару қызметі саласында қолдану практикасын талдау мен қорытуды және оны жетілдіру, Қазақстан Республикасы заңнамасының бұзылуына ықпал ететін себептер мен жағдайларды жою жөнінде тиісті ұсыныстар енгізу.» деген тоқсаныншы және жүз елу бірінші абзацтар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бір жүз елу екінші, бір жүз елу үшінші, бір жүз елу төртінші, бір жүз елу бесінші, бір жүз елу алтыншы, бір жүз елу жетінші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жұмылдыру дайындығы және жұмылдыру саласындағы заңдары мен өзге де нормативтiк құқықтық актiлерiнiң орындалуын қамтамасыз ету;</w:t>
      </w:r>
      <w:r>
        <w:br/>
      </w:r>
      <w:r>
        <w:rPr>
          <w:rFonts w:ascii="Times New Roman"/>
          <w:b w:val="false"/>
          <w:i w:val="false"/>
          <w:color w:val="000000"/>
          <w:sz w:val="28"/>
        </w:rPr>
        <w:t>
</w:t>
      </w:r>
      <w:r>
        <w:rPr>
          <w:rFonts w:ascii="Times New Roman"/>
          <w:b w:val="false"/>
          <w:i w:val="false"/>
          <w:color w:val="000000"/>
          <w:sz w:val="28"/>
        </w:rPr>
        <w:t>
      жұмылдыру дайындығы саласындағы уәкiлеттi органға жұмылдыру дайындығын жетiлдiру жөнiнде ұсыныстар енгiзу;</w:t>
      </w:r>
      <w:r>
        <w:br/>
      </w:r>
      <w:r>
        <w:rPr>
          <w:rFonts w:ascii="Times New Roman"/>
          <w:b w:val="false"/>
          <w:i w:val="false"/>
          <w:color w:val="000000"/>
          <w:sz w:val="28"/>
        </w:rPr>
        <w:t>
</w:t>
      </w:r>
      <w:r>
        <w:rPr>
          <w:rFonts w:ascii="Times New Roman"/>
          <w:b w:val="false"/>
          <w:i w:val="false"/>
          <w:color w:val="000000"/>
          <w:sz w:val="28"/>
        </w:rPr>
        <w:t>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әзірлеуге қатысу.».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