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5be1" w14:textId="0845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2011 жылғы 13 қыркүйектегі № 1043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7, 73-құжат)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«Самұрық-Қазына» ұлттық әл-ауқат қоры» акционерлік қоғамын (бұдан әрі – Қор) қоспағанда, ұлттық басқарушы холдингтерге, ұлттық холдингтерге және акцияларының бақылау пакеті мемлекетке тиесілі ұлттық компанияларға дауыс беретін акцияларының (қатысу үлестерінің) елу пайыздан астамы өздеріне меншік немесе сенімгерлік басқару құқығында тиесілі заңды тұлғаларға қатысты осы қаулының 1-тармағында көрсетілген шараларға ұқсас шаралар қабылдау ұсынылсын.»;</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Қорға осы қаулының 1-тармағында көрсетілген әкімшілік шығыстардың лимиттерін Қор үшін Қор директорлар кеңесінің шешімімен, дауыс беретін акцияларының (қатысу үлестерінің) елу пайыздан астамы меншік немесе сенімгерлік басқару құқығында Қорға тиесілі заңды тұлғалар үшін Қор басқармасының шешімімен белгілеу жөнінде белгіленген тәртіппен шаралар қабылдау ұсынылсын.».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