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a69c" w14:textId="511a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«Өнімділік 2020» бағдарламасын бекіту туралы» Қазақстан Республикасы Үкіметінің 2011 жылғы 14 наурыздағы № 254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қыркүйектегі № 999 Қаулысы. Күші жойылды - Қазақстан Республикасы Үкіметінің 2016 жылғы 23 маусымдағы № 370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23.06.2016 </w:t>
      </w:r>
      <w:r>
        <w:rPr>
          <w:rFonts w:ascii="Times New Roman"/>
          <w:b w:val="false"/>
          <w:i w:val="false"/>
          <w:color w:val="ff0000"/>
          <w:sz w:val="28"/>
        </w:rPr>
        <w:t>№ 370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керсетілген қаулымен бекітілген «Өнімділік 2020»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деген </w:t>
      </w:r>
      <w:r>
        <w:rPr>
          <w:rFonts w:ascii="Times New Roman"/>
          <w:b w:val="false"/>
          <w:i w:val="false"/>
          <w:color w:val="000000"/>
          <w:sz w:val="28"/>
        </w:rPr>
        <w:t>2-бөлім</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«басқару және өндірістік технологиялар - белгілі бір алгоритм бойынша түрлі бейінді кәсіпорындарда орындалатын немесе өндірісті және еңбек өнімділігін тиімді ұйымдастыруды арттыруға бағытталған ғылымның, техниканың және қоғамның жалпы жетістіктерін пайдалана отырып ақпараттық, есептеушілік, ұйымдастырушылық, өндірістік және логикалық іс-қимылдардан тұратын басқару және өндіріс үдерістерін орындау жөніндегі ұйымдастырушылық шаралар кешені.»;</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«Бағдарламаға қатысу тәртібі» деген </w:t>
      </w:r>
      <w:r>
        <w:rPr>
          <w:rFonts w:ascii="Times New Roman"/>
          <w:b w:val="false"/>
          <w:i w:val="false"/>
          <w:color w:val="000000"/>
          <w:sz w:val="28"/>
        </w:rPr>
        <w:t>2-кіші</w:t>
      </w:r>
      <w:r>
        <w:rPr>
          <w:rFonts w:ascii="Times New Roman"/>
          <w:b w:val="false"/>
          <w:i w:val="false"/>
          <w:color w:val="000000"/>
          <w:sz w:val="28"/>
        </w:rPr>
        <w:t xml:space="preserve"> 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Бағдарлама операторы сараптамалық бағалауды Бағдарлама әкімшісіне, өтінім берушіге және құрал операторына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«7. Құрал операторының оң шешімі болған кезде, Бағдарлама операторы, құрал операторы және қатысушы инвестициялық жобаны іске асыру жөніндегі келісім жасасады, онда мыналар көзделеді:»;</w:t>
      </w:r>
      <w:r>
        <w:br/>
      </w:r>
      <w:r>
        <w:rPr>
          <w:rFonts w:ascii="Times New Roman"/>
          <w:b w:val="false"/>
          <w:i w:val="false"/>
          <w:color w:val="000000"/>
          <w:sz w:val="28"/>
        </w:rPr>
        <w:t>
</w:t>
      </w:r>
      <w:r>
        <w:rPr>
          <w:rFonts w:ascii="Times New Roman"/>
          <w:b w:val="false"/>
          <w:i w:val="false"/>
          <w:color w:val="000000"/>
          <w:sz w:val="28"/>
        </w:rPr>
        <w:t>
      «Консалтингтік компанияларға қойылатын өлшемдер» деген 3-кіші </w:t>
      </w:r>
      <w:r>
        <w:rPr>
          <w:rFonts w:ascii="Times New Roman"/>
          <w:b w:val="false"/>
          <w:i w:val="false"/>
          <w:color w:val="000000"/>
          <w:sz w:val="28"/>
        </w:rPr>
        <w:t>бөлімде</w:t>
      </w:r>
      <w:r>
        <w:rPr>
          <w:rFonts w:ascii="Times New Roman"/>
          <w:b w:val="false"/>
          <w:i w:val="false"/>
          <w:color w:val="000000"/>
          <w:sz w:val="28"/>
        </w:rPr>
        <w:t xml:space="preserve"> бірінші бөлігінің төртінші абзацы мынадай редакцияда жазылсын:</w:t>
      </w:r>
      <w:r>
        <w:br/>
      </w:r>
      <w:r>
        <w:rPr>
          <w:rFonts w:ascii="Times New Roman"/>
          <w:b w:val="false"/>
          <w:i w:val="false"/>
          <w:color w:val="000000"/>
          <w:sz w:val="28"/>
        </w:rPr>
        <w:t>
      «салық төлеушінің салық берешегінің, міндетті зейнетақы жарналары және әлеуметтік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«Бағдарлама құралдары» деген </w:t>
      </w:r>
      <w:r>
        <w:rPr>
          <w:rFonts w:ascii="Times New Roman"/>
          <w:b w:val="false"/>
          <w:i w:val="false"/>
          <w:color w:val="000000"/>
          <w:sz w:val="28"/>
        </w:rPr>
        <w:t>4-кіші</w:t>
      </w:r>
      <w:r>
        <w:rPr>
          <w:rFonts w:ascii="Times New Roman"/>
          <w:b w:val="false"/>
          <w:i w:val="false"/>
          <w:color w:val="000000"/>
          <w:sz w:val="28"/>
        </w:rPr>
        <w:t xml:space="preserve"> бөлімде:</w:t>
      </w:r>
      <w:r>
        <w:br/>
      </w:r>
      <w:r>
        <w:rPr>
          <w:rFonts w:ascii="Times New Roman"/>
          <w:b w:val="false"/>
          <w:i w:val="false"/>
          <w:color w:val="000000"/>
          <w:sz w:val="28"/>
        </w:rPr>
        <w:t>
</w:t>
      </w:r>
      <w:r>
        <w:rPr>
          <w:rFonts w:ascii="Times New Roman"/>
          <w:b w:val="false"/>
          <w:i w:val="false"/>
          <w:color w:val="000000"/>
          <w:sz w:val="28"/>
        </w:rPr>
        <w:t>
      «Консалтингтік компанияның кешенді жоспарды әзірлегені немесе сараптама жүргізгені үшін төлем тетіктері» деген төртінші </w:t>
      </w:r>
      <w:r>
        <w:rPr>
          <w:rFonts w:ascii="Times New Roman"/>
          <w:b w:val="false"/>
          <w:i w:val="false"/>
          <w:color w:val="000000"/>
          <w:sz w:val="28"/>
        </w:rPr>
        <w:t>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 әкімшісінің қатысушыға консалтингтік компанияның кешенді жоспарды әзірлегені немесе сараптама жүргізгені үшін төлем тетіктері:</w:t>
      </w:r>
      <w:r>
        <w:br/>
      </w:r>
      <w:r>
        <w:rPr>
          <w:rFonts w:ascii="Times New Roman"/>
          <w:b w:val="false"/>
          <w:i w:val="false"/>
          <w:color w:val="000000"/>
          <w:sz w:val="28"/>
        </w:rPr>
        <w:t>
</w:t>
      </w:r>
      <w:r>
        <w:rPr>
          <w:rFonts w:ascii="Times New Roman"/>
          <w:b w:val="false"/>
          <w:i w:val="false"/>
          <w:color w:val="000000"/>
          <w:sz w:val="28"/>
        </w:rPr>
        <w:t>
      1. Өтінім беруші инвестициялық жобаның кешенді жоспарын әзірлеу немесе сараптама жүргізу үшін бекітілген тізбеден консалтингтік компанияны өз еркімен айқындайды.</w:t>
      </w:r>
      <w:r>
        <w:br/>
      </w:r>
      <w:r>
        <w:rPr>
          <w:rFonts w:ascii="Times New Roman"/>
          <w:b w:val="false"/>
          <w:i w:val="false"/>
          <w:color w:val="000000"/>
          <w:sz w:val="28"/>
        </w:rPr>
        <w:t>
</w:t>
      </w:r>
      <w:r>
        <w:rPr>
          <w:rFonts w:ascii="Times New Roman"/>
          <w:b w:val="false"/>
          <w:i w:val="false"/>
          <w:color w:val="000000"/>
          <w:sz w:val="28"/>
        </w:rPr>
        <w:t>
      2. Өтінім беруші және консалтингтік компания инвестициялық жобаның кешенді жоспарын әзірлеу немесе сараптама жүргізу туралы шарт жасасады.</w:t>
      </w:r>
      <w:r>
        <w:br/>
      </w:r>
      <w:r>
        <w:rPr>
          <w:rFonts w:ascii="Times New Roman"/>
          <w:b w:val="false"/>
          <w:i w:val="false"/>
          <w:color w:val="000000"/>
          <w:sz w:val="28"/>
        </w:rPr>
        <w:t>
</w:t>
      </w:r>
      <w:r>
        <w:rPr>
          <w:rFonts w:ascii="Times New Roman"/>
          <w:b w:val="false"/>
          <w:i w:val="false"/>
          <w:color w:val="000000"/>
          <w:sz w:val="28"/>
        </w:rPr>
        <w:t>
      3. Өтінім беруші Бағдарлама операторына құжаттардың толық пакетін ұсынады.</w:t>
      </w:r>
      <w:r>
        <w:br/>
      </w:r>
      <w:r>
        <w:rPr>
          <w:rFonts w:ascii="Times New Roman"/>
          <w:b w:val="false"/>
          <w:i w:val="false"/>
          <w:color w:val="000000"/>
          <w:sz w:val="28"/>
        </w:rPr>
        <w:t>
</w:t>
      </w:r>
      <w:r>
        <w:rPr>
          <w:rFonts w:ascii="Times New Roman"/>
          <w:b w:val="false"/>
          <w:i w:val="false"/>
          <w:color w:val="000000"/>
          <w:sz w:val="28"/>
        </w:rPr>
        <w:t>
      4. Оң сараптамалық бағалау және инвестициялық жобаның кешенді жоспарын әзірлеуге немесе сараптамаға қатысушының шығыстарын растайтын құжаттардың негізінде Бағдарлама әкімшісі Бағдарлама операторына бюджеттік бағдарлама шеңберінде бөлінген қаражатты аударуды жүзеге асырады.</w:t>
      </w:r>
      <w:r>
        <w:br/>
      </w:r>
      <w:r>
        <w:rPr>
          <w:rFonts w:ascii="Times New Roman"/>
          <w:b w:val="false"/>
          <w:i w:val="false"/>
          <w:color w:val="000000"/>
          <w:sz w:val="28"/>
        </w:rPr>
        <w:t>
</w:t>
      </w:r>
      <w:r>
        <w:rPr>
          <w:rFonts w:ascii="Times New Roman"/>
          <w:b w:val="false"/>
          <w:i w:val="false"/>
          <w:color w:val="000000"/>
          <w:sz w:val="28"/>
        </w:rPr>
        <w:t>
      5. Бағдарлама операторы Бағдарлама әкімшісі аударған қаражатты толық көлемде қатысушыға аударуды жүзеге асырады, бұл ретте Бағдарлама операторына қатысушыларға қаражатты аударғаны үшін сыйақы көзделмеген.»;</w:t>
      </w:r>
      <w:r>
        <w:br/>
      </w:r>
      <w:r>
        <w:rPr>
          <w:rFonts w:ascii="Times New Roman"/>
          <w:b w:val="false"/>
          <w:i w:val="false"/>
          <w:color w:val="000000"/>
          <w:sz w:val="28"/>
        </w:rPr>
        <w:t>
</w:t>
      </w:r>
      <w:r>
        <w:rPr>
          <w:rFonts w:ascii="Times New Roman"/>
          <w:b w:val="false"/>
          <w:i w:val="false"/>
          <w:color w:val="000000"/>
          <w:sz w:val="28"/>
        </w:rPr>
        <w:t>
      Бағдарламаның «</w:t>
      </w:r>
      <w:r>
        <w:rPr>
          <w:rFonts w:ascii="Times New Roman"/>
          <w:b w:val="false"/>
          <w:i w:val="false"/>
          <w:color w:val="000000"/>
          <w:sz w:val="28"/>
        </w:rPr>
        <w:t>Білікті</w:t>
      </w:r>
      <w:r>
        <w:rPr>
          <w:rFonts w:ascii="Times New Roman"/>
          <w:b w:val="false"/>
          <w:i w:val="false"/>
          <w:color w:val="000000"/>
          <w:sz w:val="28"/>
        </w:rPr>
        <w:t xml:space="preserve"> жобалық және инжинирингтік ұйымдарды тарту», «</w:t>
      </w:r>
      <w:r>
        <w:rPr>
          <w:rFonts w:ascii="Times New Roman"/>
          <w:b w:val="false"/>
          <w:i w:val="false"/>
          <w:color w:val="000000"/>
          <w:sz w:val="28"/>
        </w:rPr>
        <w:t>Инновациялық</w:t>
      </w:r>
      <w:r>
        <w:rPr>
          <w:rFonts w:ascii="Times New Roman"/>
          <w:b w:val="false"/>
          <w:i w:val="false"/>
          <w:color w:val="000000"/>
          <w:sz w:val="28"/>
        </w:rPr>
        <w:t xml:space="preserve"> гранттар беру», «</w:t>
      </w:r>
      <w:r>
        <w:rPr>
          <w:rFonts w:ascii="Times New Roman"/>
          <w:b w:val="false"/>
          <w:i w:val="false"/>
          <w:color w:val="000000"/>
          <w:sz w:val="28"/>
        </w:rPr>
        <w:t>Жоғары</w:t>
      </w:r>
      <w:r>
        <w:rPr>
          <w:rFonts w:ascii="Times New Roman"/>
          <w:b w:val="false"/>
          <w:i w:val="false"/>
          <w:color w:val="000000"/>
          <w:sz w:val="28"/>
        </w:rPr>
        <w:t xml:space="preserve"> білікті шетелдік мамандарды тарту», «</w:t>
      </w:r>
      <w:r>
        <w:rPr>
          <w:rFonts w:ascii="Times New Roman"/>
          <w:b w:val="false"/>
          <w:i w:val="false"/>
          <w:color w:val="000000"/>
          <w:sz w:val="28"/>
        </w:rPr>
        <w:t>Қазіргі</w:t>
      </w:r>
      <w:r>
        <w:rPr>
          <w:rFonts w:ascii="Times New Roman"/>
          <w:b w:val="false"/>
          <w:i w:val="false"/>
          <w:color w:val="000000"/>
          <w:sz w:val="28"/>
        </w:rPr>
        <w:t xml:space="preserve"> заманғы басқару және өндірістік технологияларды енгізу» деген кіші бөлімдерінде:</w:t>
      </w:r>
      <w:r>
        <w:br/>
      </w:r>
      <w:r>
        <w:rPr>
          <w:rFonts w:ascii="Times New Roman"/>
          <w:b w:val="false"/>
          <w:i w:val="false"/>
          <w:color w:val="000000"/>
          <w:sz w:val="28"/>
        </w:rPr>
        <w:t>
</w:t>
      </w:r>
      <w:r>
        <w:rPr>
          <w:rFonts w:ascii="Times New Roman"/>
          <w:b w:val="false"/>
          <w:i w:val="false"/>
          <w:color w:val="000000"/>
          <w:sz w:val="28"/>
        </w:rPr>
        <w:t>
      «Құрал операторы - негізгі қызметінің мәні инновациялық даму үдерістерін үйлестіруді қамтамасыз етуге жәрдемдесу болып табылатын, жарғылық капиталына мемлекет 100 пайыз қатысатын заңды тұлға.» деген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«Құрал операторы - негізгі қызметінің мәні инновациялық даму үдерістерін үйлестіруді қамтамасыз етуге және мемлекеттік қолдау шараларын беруге және/немесе елдегі жалпы инновациялық белсенділікті арттыруға жәрдемдесу, оның ішінде жоғары технологиялы және ғылымды қажет ететін өндірістерді дамытуға жәрдемдесу болып табылатын, жарғылық капиталына мемлекет 100 пайыз қатысатын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«Бағдарлама әкімшісі құрал операторы мен қатысушылар арасында құралдарды беру туралы келісімдер негізінде құрал операторының шоттарына қаражатты аударады. Құралдарды беру туралы келісімдер шарттары қатысушылар тарапынан орындалмаған немесе толық орындалмаған жағдайда, құралдарды беру туралы жасалған келісімдер бойынша пайдаланылмаған қаражатты кейінгі қаржы жылында орындалмаған жобаны қаржыландыру үшін құрал операторы қайтадан бөледі немесе құрал операторы мақұлдаған басқа жобаларды қоса қаржыландыруға қайта бөлінеді.»;</w:t>
      </w:r>
      <w:r>
        <w:br/>
      </w:r>
      <w:r>
        <w:rPr>
          <w:rFonts w:ascii="Times New Roman"/>
          <w:b w:val="false"/>
          <w:i w:val="false"/>
          <w:color w:val="000000"/>
          <w:sz w:val="28"/>
        </w:rPr>
        <w:t>
</w:t>
      </w:r>
      <w:r>
        <w:rPr>
          <w:rFonts w:ascii="Times New Roman"/>
          <w:b w:val="false"/>
          <w:i w:val="false"/>
          <w:color w:val="000000"/>
          <w:sz w:val="28"/>
        </w:rPr>
        <w:t>
      Бағдарламаның «Қазіргі заманғы басқару және өндірістік технологияларды енгізу» деген кіші бөлімінде «басқару технологияларын» деген сөздер «басқару және өндірістік технологияларды»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