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8f03" w14:textId="0028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қонақ үйі" акционерлік қоғамын құру және "Акциялардың мемлекеттік пакеттеріне мемлекеттік меншіктің түрлері және ұйымдарға қатысудың мемлекеттік үлестері туралы" Қазақстан Республикасы Үкметінің 1999 жылғы 12 сәуіріндегі № 405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9 тамыздағы № 918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Акционерлік қоғамы туралы</w:t>
      </w:r>
      <w:r>
        <w:rPr>
          <w:rFonts w:ascii="Times New Roman"/>
          <w:b w:val="false"/>
          <w:i w:val="false"/>
          <w:color w:val="000000"/>
          <w:sz w:val="28"/>
        </w:rPr>
        <w:t>" 2003 жылғы 13 мамырдағы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Жарғылық капиталында мемлекет жүз пайыз қатысатын "Астана қонақ үйі" акционерлік қоғамы (бұдан әрі - Қоғам)құрылсын.</w:t>
      </w:r>
      <w:r>
        <w:br/>
      </w:r>
      <w:r>
        <w:rPr>
          <w:rFonts w:ascii="Times New Roman"/>
          <w:b w:val="false"/>
          <w:i w:val="false"/>
          <w:color w:val="000000"/>
          <w:sz w:val="28"/>
        </w:rPr>
        <w:t>
      2. Қоғамның жарлығы капиталын қалыптастыру Астана қаласы, Абай даңғылы, 47 мекенжайындағы жалпы алаңы 32 308,60 ш.м. "Рамада Плаза" қонақ үй кешені, алаңы 2,5593 га жер учаскесі, жабдық пен мүкәммал түріндегі мемлекеттік мүліктің есебінен жүзеге асырылсын.</w:t>
      </w:r>
      <w:r>
        <w:br/>
      </w:r>
      <w:r>
        <w:rPr>
          <w:rFonts w:ascii="Times New Roman"/>
          <w:b w:val="false"/>
          <w:i w:val="false"/>
          <w:color w:val="000000"/>
          <w:sz w:val="28"/>
        </w:rPr>
        <w:t>
</w:t>
      </w:r>
      <w:r>
        <w:rPr>
          <w:rFonts w:ascii="Times New Roman"/>
          <w:b w:val="false"/>
          <w:i w:val="false"/>
          <w:color w:val="000000"/>
          <w:sz w:val="28"/>
        </w:rPr>
        <w:t>
      3. Қоғам қызметінің негізгі мәні қонақ үй қызметтерін көрсету болып айқындалсын.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Қоғамның жарғылық капиталын осы қаулының 2-тармағына сәйкес қалыптастыруды;</w:t>
      </w:r>
      <w:r>
        <w:br/>
      </w:r>
      <w:r>
        <w:rPr>
          <w:rFonts w:ascii="Times New Roman"/>
          <w:b w:val="false"/>
          <w:i w:val="false"/>
          <w:color w:val="000000"/>
          <w:sz w:val="28"/>
        </w:rPr>
        <w:t>
</w:t>
      </w:r>
      <w:r>
        <w:rPr>
          <w:rFonts w:ascii="Times New Roman"/>
          <w:b w:val="false"/>
          <w:i w:val="false"/>
          <w:color w:val="000000"/>
          <w:sz w:val="28"/>
        </w:rPr>
        <w:t>
      2) Қоғамның Жарғысын бектітуді және оның Қазақстан Республикасының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5. "Акциялардың мемлекеттік пакетеріне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1999 ж., № 13, 124-құжат) мынадай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w:t>
      </w:r>
      <w:r>
        <w:rPr>
          <w:rFonts w:ascii="Times New Roman"/>
          <w:b w:val="false"/>
          <w:i w:val="false"/>
          <w:color w:val="000000"/>
          <w:sz w:val="28"/>
        </w:rPr>
        <w:t>
      "Астана қаласы" деген бөлім мынадай мазмұндағы реттік нөмірі 21-132-жолымен толықтырылсын:</w:t>
      </w:r>
      <w:r>
        <w:br/>
      </w:r>
      <w:r>
        <w:rPr>
          <w:rFonts w:ascii="Times New Roman"/>
          <w:b w:val="false"/>
          <w:i w:val="false"/>
          <w:color w:val="000000"/>
          <w:sz w:val="28"/>
        </w:rPr>
        <w:t>
      "21-132."Астана қонақ үйі" АҚ".</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