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4ddeb" w14:textId="cd4dd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Тәуелсіздігінің 20 жылдығы жылын өткізу жөніндегі іс-шаралар жоспарын бекіту туралы" Қазақстан Республикасы Үкіметінің 2011 жылғы 25 ақпандағы № 184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29 шілдедегі № 880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Тәуелсіздігінің 20 жылдығы жылын өткізу жөніндегі іс-шаралар жоспарын бекіту туралы» Қазақстан Республикасы Үкіметінің 2011 жылғы 25 ақпандағы № 184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Тәуелсіздігінің 20 жылдығы жылын өткізу жөніндегі іс-шаралар жоспарында: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15-жолдың 5-бағаны мынадай редакцияда жазылсын: «шілде»;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22-жолдың 5-бағаны мынадай редакцияда жазылсын: «шілде».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