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06be" w14:textId="e0a0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саяси, экономикалық және әлеуметтік тұрақтылығына қауіп төндіретін жағдайларды жою жөніндегі іс-шараларды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27 шілдедегі № 866 Қаулысы</w:t>
      </w:r>
    </w:p>
    <w:p>
      <w:pPr>
        <w:spacing w:after="0"/>
        <w:ind w:left="0"/>
        <w:jc w:val="both"/>
      </w:pPr>
      <w:bookmarkStart w:name="z1" w:id="0"/>
      <w:r>
        <w:rPr>
          <w:rFonts w:ascii="Times New Roman"/>
          <w:b w:val="false"/>
          <w:i w:val="false"/>
          <w:color w:val="000000"/>
          <w:sz w:val="28"/>
        </w:rPr>
        <w:t xml:space="preserve">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төндіретін жағдайларды жедел жоюды қамтамасыз ету мақсатында Қазақстан Республикасының Үкіметі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1. Қазақстан Республикасы Ішкі істер, Әділет, Қорғаныс, Төтенше жағдайлар, Көлік және коммуникация, Қаржы министрліктері, Ұлттық қауіпсіздік комитеті (келісім бойынша) облыстардың, Астана және Алматы қалаларының әкімдіктерімен бірлесіп, екі ай мерзімде қорғаныс, мемлекеттің қауіпсіздігі және қоғамдық тәртіпті қорғау мақсатында мемлекеттік органдардың қарауындағы теміржол, автомобиль, су көлігін, мемлекеттік авиацияны және азаматтық авиацияның әуе кемелерін пайдалану мәселелерін (тетігін) заңнамалық реттеу жөнінде ұсыныстар әзірлесін.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«Әлеуметтік және криминогенді сипаттағы төтенше жағдайларды жою жөніндегі шараларды ұйымдастыру туралы» Қазақстан Республикасы Үкіметінің 1998 жылғы 9 ақпандағы № 86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