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ef1b" w14:textId="392e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"Кеменің немесе жасалып жатқан кеменің ипотекасын тіркеу туралы ақпарат беру ережесін бекіту туралы" Қазақстан Республикасы Үкіметінің 2003 жылғы 17 сәуірдегі № 368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шілдедегі № 846 Қаулысы. Күші жойылды - Қазақстан Республикасы Үкіметінің 2017 жылғы 13 наурыздағы № 116 қаулысымен.</w:t>
      </w:r>
    </w:p>
    <w:p>
      <w:pPr>
        <w:spacing w:after="0"/>
        <w:ind w:left="0"/>
        <w:jc w:val="both"/>
      </w:pPr>
      <w:r>
        <w:rPr>
          <w:rFonts w:ascii="Times New Roman"/>
          <w:b w:val="false"/>
          <w:i w:val="false"/>
          <w:color w:val="ff0000"/>
          <w:sz w:val="28"/>
        </w:rPr>
        <w:t xml:space="preserve">
      Ескерту. Күші жойылды - ҚР Үкіметінің 13.03.2017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"Кеменің немесе жасалып жатқан кеменің ипотекасын тіркеу туралы ақпарат беру ережесін бекіту туралы" Қазақстан Республикасы Үкіметінің 2003 жылғы 17 сәуірдегі № 368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17, 175-құжат) мынадай өзгерістер енгізілсін:</w:t>
      </w:r>
    </w:p>
    <w:bookmarkEnd w:id="0"/>
    <w:bookmarkStart w:name="z4" w:id="1"/>
    <w:p>
      <w:pPr>
        <w:spacing w:after="0"/>
        <w:ind w:left="0"/>
        <w:jc w:val="both"/>
      </w:pPr>
      <w:r>
        <w:rPr>
          <w:rFonts w:ascii="Times New Roman"/>
          <w:b w:val="false"/>
          <w:i w:val="false"/>
          <w:color w:val="000000"/>
          <w:sz w:val="28"/>
        </w:rPr>
        <w:t>
      атауы мынадай редакцияда жазылсын:</w:t>
      </w:r>
    </w:p>
    <w:bookmarkEnd w:id="1"/>
    <w:p>
      <w:pPr>
        <w:spacing w:after="0"/>
        <w:ind w:left="0"/>
        <w:jc w:val="both"/>
      </w:pPr>
      <w:r>
        <w:rPr>
          <w:rFonts w:ascii="Times New Roman"/>
          <w:b w:val="false"/>
          <w:i w:val="false"/>
          <w:color w:val="000000"/>
          <w:sz w:val="28"/>
        </w:rPr>
        <w:t>
      "Кеменің немесе жасалып жатқан кеменің ипотекасын мемлекеттік тіркеу туралы ақпарат беру ережесін бекіту туралы";</w:t>
      </w:r>
    </w:p>
    <w:p>
      <w:pPr>
        <w:spacing w:after="0"/>
        <w:ind w:left="0"/>
        <w:jc w:val="both"/>
      </w:pPr>
      <w:r>
        <w:rPr>
          <w:rFonts w:ascii="Times New Roman"/>
          <w:b w:val="false"/>
          <w:i w:val="false"/>
          <w:color w:val="000000"/>
          <w:sz w:val="28"/>
        </w:rPr>
        <w:t>
      кіріспедегі "Салық және бюджетке төленетін басқа да міндетті төлемдер туралы Қазақстан Республикасының 2001 жылғы 12 маусымдағы Кодексіне (Салық кодексі)," деген сөздер алып тасталсын;</w:t>
      </w:r>
    </w:p>
    <w:p>
      <w:pPr>
        <w:spacing w:after="0"/>
        <w:ind w:left="0"/>
        <w:jc w:val="both"/>
      </w:pPr>
      <w:r>
        <w:rPr>
          <w:rFonts w:ascii="Times New Roman"/>
          <w:b w:val="false"/>
          <w:i w:val="false"/>
          <w:color w:val="000000"/>
          <w:sz w:val="28"/>
        </w:rPr>
        <w:t xml:space="preserve">
      көрсетілген қаулымен бекітілген Кеменің немесе жасалып жатқан кеменің ипотекасын мемлекеттік тіркеу туралы ақпарат беру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2" w:id="2"/>
    <w:p>
      <w:pPr>
        <w:spacing w:after="0"/>
        <w:ind w:left="0"/>
        <w:jc w:val="both"/>
      </w:pPr>
      <w:r>
        <w:rPr>
          <w:rFonts w:ascii="Times New Roman"/>
          <w:b w:val="false"/>
          <w:i w:val="false"/>
          <w:color w:val="000000"/>
          <w:sz w:val="28"/>
        </w:rPr>
        <w:t>
      "4. Заңды немесе жеке тұлғаның өтініші бойынша тіркеуші орган оны берген сәттен бастап он жұмыс күні ішінде кеме тіркелген Қазақстан Республикасының кемелер тізілімінен үзінді көшірме немесе көшірме нысанында ақпарат береді. Бұл ретте үзінді көшірме:".</w:t>
      </w:r>
    </w:p>
    <w:bookmarkEnd w:id="2"/>
    <w:bookmarkStart w:name="z3"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